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center"/>
        <w:spacing w:before="120" w:after="120" w:line="360" w:lineRule="auto"/>
        <w:rPr>
          <w:rFonts w:hint="eastAsia" w:ascii="宋体" w:hAnsi="宋体" w:eastAsia="宋体" w:cs="宋体"/>
          <w:b/>
          <w:bCs/>
          <w:sz w:val="96"/>
          <w:szCs w:val="96"/>
        </w:rPr>
        <w:outlineLvl w:val="9"/>
      </w:pPr>
      <w:r/>
      <w:bookmarkStart w:id="0" w:name="_Toc19783"/>
      <w:r/>
      <w:bookmarkStart w:id="1" w:name="_Toc9413"/>
      <w:r/>
      <w:bookmarkStart w:id="2" w:name="_Toc2900"/>
      <w:r/>
      <w:bookmarkStart w:id="3" w:name="_Toc4653"/>
      <w:r/>
      <w:bookmarkStart w:id="4" w:name="_Toc15567"/>
      <w:r/>
      <w:bookmarkStart w:id="5" w:name="_Toc12620"/>
      <w:r/>
      <w:bookmarkStart w:id="6" w:name="_Toc18422"/>
      <w:r/>
      <w:bookmarkStart w:id="7" w:name="_Toc3270"/>
      <w:r/>
      <w:bookmarkStart w:id="8" w:name="_Toc27429"/>
      <w:r>
        <w:rPr>
          <w:rFonts w:hint="eastAsia" w:ascii="宋体" w:hAnsi="宋体" w:eastAsia="宋体" w:cs="宋体"/>
          <w:b/>
          <w:bCs/>
          <w:sz w:val="96"/>
          <w:szCs w:val="96"/>
          <w:lang w:val="en-US" w:eastAsia="zh-CN"/>
        </w:rPr>
        <w:t xml:space="preserve">招 标 </w:t>
      </w:r>
      <w:r>
        <w:rPr>
          <w:rFonts w:hint="eastAsia" w:ascii="宋体" w:hAnsi="宋体" w:eastAsia="宋体" w:cs="宋体"/>
          <w:b/>
          <w:bCs/>
          <w:sz w:val="96"/>
          <w:szCs w:val="96"/>
        </w:rPr>
        <w:t xml:space="preserve">文</w:t>
      </w:r>
      <w:r>
        <w:rPr>
          <w:rFonts w:hint="eastAsia" w:ascii="宋体" w:hAnsi="宋体" w:eastAsia="宋体" w:cs="宋体"/>
          <w:b/>
          <w:bCs/>
          <w:sz w:val="96"/>
          <w:szCs w:val="96"/>
          <w:lang w:val="en-US" w:eastAsia="zh-CN"/>
        </w:rPr>
        <w:t xml:space="preserve"> </w:t>
      </w:r>
      <w:r>
        <w:rPr>
          <w:rFonts w:hint="eastAsia" w:ascii="宋体" w:hAnsi="宋体" w:eastAsia="宋体" w:cs="宋体"/>
          <w:b/>
          <w:bCs/>
          <w:sz w:val="96"/>
          <w:szCs w:val="96"/>
        </w:rPr>
        <w:t xml:space="preserve">件</w:t>
      </w:r>
      <w:bookmarkEnd w:id="0"/>
      <w:r/>
      <w:bookmarkEnd w:id="1"/>
      <w:r/>
      <w:bookmarkEnd w:id="2"/>
      <w:r/>
      <w:bookmarkEnd w:id="3"/>
      <w:r/>
      <w:bookmarkEnd w:id="4"/>
      <w:r/>
      <w:bookmarkEnd w:id="5"/>
      <w:r/>
      <w:bookmarkEnd w:id="6"/>
      <w:r/>
      <w:bookmarkEnd w:id="7"/>
      <w:r/>
      <w:bookmarkEnd w:id="8"/>
      <w:r/>
      <w:r/>
    </w:p>
    <w:p>
      <w:pPr>
        <w:jc w:val="center"/>
        <w:spacing w:before="120" w:after="120" w:line="360" w:lineRule="auto"/>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eastAsia="zh-CN"/>
        </w:rPr>
        <w:t xml:space="preserve">（</w:t>
      </w:r>
      <w:r>
        <w:rPr>
          <w:rFonts w:hint="eastAsia" w:ascii="宋体" w:hAnsi="宋体" w:eastAsia="宋体" w:cs="宋体"/>
          <w:b/>
          <w:bCs/>
          <w:color w:val="000000"/>
          <w:sz w:val="36"/>
          <w:szCs w:val="36"/>
          <w:lang w:val="en-US" w:eastAsia="zh-CN"/>
        </w:rPr>
        <w:t xml:space="preserve">电子招投标）</w:t>
      </w:r>
      <w:r/>
    </w:p>
    <w:p>
      <w:pPr>
        <w:jc w:val="center"/>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left="359" w:firstLine="0"/>
        <w:jc w:val="both"/>
        <w:spacing w:before="120" w:after="120" w:line="360" w:lineRule="auto"/>
        <w:rPr>
          <w:rFonts w:hint="eastAsia" w:ascii="宋体" w:hAnsi="宋体" w:eastAsia="宋体" w:cs="宋体"/>
          <w:b/>
          <w:bCs/>
          <w:sz w:val="36"/>
          <w:szCs w:val="36"/>
          <w:u w:val="none"/>
          <w:lang w:eastAsia="zh-CN"/>
        </w:rPr>
        <w:outlineLvl w:val="9"/>
      </w:pPr>
      <w:r/>
      <w:bookmarkStart w:id="9" w:name="_Toc344"/>
      <w:r/>
      <w:bookmarkStart w:id="10" w:name="_Toc30921"/>
      <w:r/>
      <w:bookmarkStart w:id="11" w:name="_Toc8334"/>
      <w:r/>
      <w:bookmarkStart w:id="12" w:name="_Toc28660"/>
      <w:r/>
      <w:bookmarkStart w:id="13" w:name="_Toc22464"/>
      <w:r/>
      <w:bookmarkStart w:id="14" w:name="_Toc18846"/>
      <w:r/>
      <w:bookmarkStart w:id="15" w:name="_Toc8433"/>
      <w:r/>
      <w:bookmarkStart w:id="16" w:name="_Toc27099"/>
      <w:r/>
      <w:bookmarkStart w:id="17" w:name="_Toc27008"/>
      <w:r>
        <w:rPr>
          <w:rFonts w:hint="eastAsia" w:ascii="宋体" w:hAnsi="宋体" w:eastAsia="宋体" w:cs="宋体"/>
          <w:b/>
          <w:bCs/>
          <w:color w:val="000000"/>
          <w:sz w:val="36"/>
          <w:szCs w:val="36"/>
        </w:rPr>
        <w:t xml:space="preserve">项目名称：</w:t>
      </w:r>
      <w:bookmarkEnd w:id="9"/>
      <w:r/>
      <w:bookmarkEnd w:id="10"/>
      <w:r/>
      <w:bookmarkEnd w:id="11"/>
      <w:r/>
      <w:bookmarkEnd w:id="12"/>
      <w:r/>
      <w:bookmarkEnd w:id="13"/>
      <w:r/>
      <w:bookmarkEnd w:id="14"/>
      <w:r/>
      <w:bookmarkEnd w:id="15"/>
      <w:r/>
      <w:bookmarkStart w:id="18" w:name="_Toc18171"/>
      <w:r/>
      <w:bookmarkStart w:id="19" w:name="_Toc24431"/>
      <w:r/>
      <w:bookmarkStart w:id="20" w:name="_Toc15563"/>
      <w:r/>
      <w:bookmarkStart w:id="21" w:name="_Toc25924"/>
      <w:r/>
      <w:bookmarkStart w:id="22" w:name="_Toc19977"/>
      <w:r/>
      <w:bookmarkStart w:id="23" w:name="_Toc14598"/>
      <w:r>
        <w:rPr>
          <w:rFonts w:hint="eastAsia" w:ascii="宋体" w:hAnsi="宋体" w:eastAsia="宋体" w:cs="宋体"/>
          <w:b/>
          <w:bCs/>
          <w:sz w:val="36"/>
          <w:szCs w:val="36"/>
          <w:u w:val="none"/>
          <w:lang w:eastAsia="zh-CN"/>
        </w:rPr>
        <w:t xml:space="preserve">丹阳市巡游出租汽车车载设备采购</w:t>
      </w:r>
      <w:r/>
    </w:p>
    <w:p>
      <w:pPr>
        <w:ind w:left="359" w:firstLine="0"/>
        <w:jc w:val="both"/>
        <w:spacing w:before="120" w:after="120" w:line="360" w:lineRule="auto"/>
        <w:rPr>
          <w:rFonts w:hint="default" w:ascii="宋体" w:hAnsi="宋体" w:eastAsia="宋体" w:cs="宋体"/>
          <w:b/>
          <w:bCs/>
          <w:sz w:val="36"/>
          <w:szCs w:val="36"/>
          <w:u w:val="none"/>
          <w:lang w:val="en-US" w:eastAsia="zh-CN"/>
        </w:rPr>
        <w:outlineLvl w:val="9"/>
      </w:pPr>
      <w:r/>
      <w:bookmarkStart w:id="24" w:name="_Toc24381"/>
      <w:r>
        <w:rPr>
          <w:rFonts w:hint="eastAsia" w:ascii="宋体" w:hAnsi="宋体" w:eastAsia="宋体" w:cs="宋体"/>
          <w:b/>
          <w:bCs/>
          <w:color w:val="000000"/>
          <w:sz w:val="36"/>
          <w:szCs w:val="36"/>
        </w:rPr>
        <w:t xml:space="preserve">项目编号：</w:t>
      </w:r>
      <w:bookmarkEnd w:id="16"/>
      <w:r/>
      <w:bookmarkEnd w:id="17"/>
      <w:r/>
      <w:bookmarkEnd w:id="18"/>
      <w:r/>
      <w:bookmarkEnd w:id="19"/>
      <w:r/>
      <w:bookmarkEnd w:id="20"/>
      <w:r/>
      <w:bookmarkEnd w:id="21"/>
      <w:r/>
      <w:bookmarkEnd w:id="22"/>
      <w:r/>
      <w:bookmarkEnd w:id="23"/>
      <w:r/>
      <w:bookmarkEnd w:id="24"/>
      <w:r>
        <w:rPr>
          <w:rFonts w:hint="eastAsia" w:ascii="宋体" w:hAnsi="宋体" w:eastAsia="宋体" w:cs="宋体"/>
          <w:b/>
          <w:bCs/>
          <w:color w:val="000000"/>
          <w:sz w:val="36"/>
          <w:szCs w:val="36"/>
        </w:rPr>
        <w:t xml:space="preserve">JSZC-321181-JSZC-G2025-0096</w:t>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both"/>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120" w:after="120" w:line="360" w:lineRule="auto"/>
        <w:rPr>
          <w:rFonts w:hint="default"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 xml:space="preserve">采购代理机构名称：江苏志诚工程咨询管理有限公司</w:t>
      </w:r>
      <w:r/>
    </w:p>
    <w:p>
      <w:pPr>
        <w:ind w:firstLine="723"/>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en-US" w:eastAsia="zh-CN"/>
        </w:rPr>
        <w:t xml:space="preserve">日       期：2025</w:t>
      </w:r>
      <w:r>
        <w:rPr>
          <w:rFonts w:hint="eastAsia" w:ascii="宋体" w:hAnsi="宋体" w:eastAsia="宋体" w:cs="宋体"/>
          <w:b/>
          <w:bCs/>
          <w:color w:val="000000"/>
          <w:sz w:val="36"/>
          <w:szCs w:val="36"/>
        </w:rPr>
        <w:t xml:space="preserve">年</w:t>
      </w:r>
      <w:r>
        <w:rPr>
          <w:rFonts w:hint="eastAsia" w:ascii="宋体" w:hAnsi="宋体" w:eastAsia="宋体" w:cs="宋体"/>
          <w:b/>
          <w:bCs/>
          <w:color w:val="000000"/>
          <w:sz w:val="36"/>
          <w:szCs w:val="36"/>
          <w:lang w:val="en-US" w:eastAsia="zh-CN"/>
        </w:rPr>
        <w:t xml:space="preserve">11</w:t>
      </w:r>
      <w:r>
        <w:rPr>
          <w:rFonts w:hint="eastAsia" w:ascii="宋体" w:hAnsi="宋体" w:eastAsia="宋体" w:cs="宋体"/>
          <w:b/>
          <w:bCs/>
          <w:color w:val="000000"/>
          <w:sz w:val="36"/>
          <w:szCs w:val="36"/>
        </w:rPr>
        <w:t xml:space="preserve">月</w:t>
      </w:r>
      <w:r>
        <w:rPr>
          <w:rFonts w:hint="eastAsia" w:ascii="宋体" w:hAnsi="宋体" w:eastAsia="宋体" w:cs="宋体"/>
          <w:b/>
          <w:bCs/>
          <w:color w:val="000000"/>
          <w:sz w:val="36"/>
          <w:szCs w:val="36"/>
          <w:lang w:val="en-US" w:eastAsia="zh-CN"/>
        </w:rPr>
        <w:t xml:space="preserve">10</w:t>
      </w:r>
      <w:r>
        <w:rPr>
          <w:rFonts w:hint="eastAsia" w:ascii="宋体" w:hAnsi="宋体" w:eastAsia="宋体" w:cs="宋体"/>
          <w:b/>
          <w:bCs/>
          <w:color w:val="000000"/>
          <w:sz w:val="36"/>
          <w:szCs w:val="36"/>
        </w:rPr>
        <w:t xml:space="preserve">日</w:t>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r/>
    </w:p>
    <w:p>
      <w:pPr>
        <w:jc w:val="center"/>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sdt>
      <w:sdtPr>
        <w15:appearance w15:val="boundingBox"/>
        <w15:color w:val="dbdbdb"/>
        <w:id w:val="147463116"/>
        <w:docPartObj>
          <w:docPartGallery w:val="Table of Contents"/>
          <w:docPartUnique w:val="true"/>
        </w:docPartObj>
        <w:rPr>
          <w:rFonts w:hint="default" w:ascii="宋体" w:hAnsi="宋体" w:eastAsia="宋体" w:cstheme="minorBidi"/>
          <w:b/>
          <w:bCs/>
          <w:sz w:val="32"/>
          <w:szCs w:val="40"/>
          <w:lang w:val="en-US" w:eastAsia="zh-CN" w:bidi="ar-SA"/>
        </w:rPr>
      </w:sdtPr>
      <w:sdtContent>
        <w:p>
          <w:pPr>
            <w:ind w:left="0" w:right="0" w:firstLine="0"/>
            <w:jc w:val="center"/>
            <w:spacing w:before="0" w:after="0" w:line="240" w:lineRule="auto"/>
            <w:rPr>
              <w:rFonts w:hint="default" w:ascii="宋体" w:hAnsi="宋体" w:eastAsia="宋体" w:cstheme="minorBidi"/>
              <w:b/>
              <w:bCs/>
              <w:sz w:val="32"/>
              <w:szCs w:val="40"/>
              <w:lang w:val="en-US" w:eastAsia="zh-CN" w:bidi="ar-SA"/>
            </w:rPr>
          </w:pPr>
          <w:r>
            <w:rPr>
              <w:rFonts w:hint="default" w:ascii="宋体" w:hAnsi="宋体" w:eastAsia="宋体" w:cstheme="minorBidi"/>
              <w:b/>
              <w:bCs/>
              <w:sz w:val="32"/>
              <w:szCs w:val="40"/>
              <w:lang w:val="en-US" w:eastAsia="zh-CN" w:bidi="ar-SA"/>
            </w:rPr>
          </w:r>
          <w:r/>
        </w:p>
        <w:p>
          <w:pPr>
            <w:ind w:left="0" w:right="0" w:firstLine="0"/>
            <w:jc w:val="center"/>
            <w:spacing w:before="0" w:after="0" w:line="240" w:lineRule="auto"/>
            <w:rPr>
              <w:rFonts w:ascii="宋体" w:hAnsi="宋体" w:eastAsia="宋体"/>
              <w:b/>
              <w:bCs/>
              <w:sz w:val="32"/>
              <w:szCs w:val="40"/>
            </w:rPr>
          </w:pPr>
          <w:r>
            <w:rPr>
              <w:rFonts w:ascii="宋体" w:hAnsi="宋体" w:eastAsia="宋体"/>
              <w:b/>
              <w:bCs/>
              <w:sz w:val="32"/>
              <w:szCs w:val="40"/>
            </w:rPr>
          </w:r>
          <w:r/>
        </w:p>
        <w:p>
          <w:pPr>
            <w:ind w:left="0" w:right="0" w:firstLine="0"/>
            <w:jc w:val="center"/>
            <w:spacing w:before="0" w:after="0" w:line="240" w:lineRule="auto"/>
            <w:rPr>
              <w:b/>
              <w:bCs/>
              <w:sz w:val="32"/>
              <w:szCs w:val="40"/>
            </w:rPr>
          </w:pPr>
          <w:r>
            <w:rPr>
              <w:rFonts w:ascii="宋体" w:hAnsi="宋体" w:eastAsia="宋体"/>
              <w:b/>
              <w:bCs/>
              <w:sz w:val="32"/>
              <w:szCs w:val="40"/>
            </w:rPr>
            <w:t xml:space="preserve">目</w:t>
          </w:r>
          <w:r>
            <w:rPr>
              <w:rFonts w:hint="eastAsia" w:ascii="宋体" w:hAnsi="宋体" w:eastAsia="宋体"/>
              <w:b/>
              <w:bCs/>
              <w:sz w:val="32"/>
              <w:szCs w:val="40"/>
              <w:lang w:val="en-US" w:eastAsia="zh-CN"/>
            </w:rPr>
            <w:t xml:space="preserve"> </w:t>
          </w:r>
          <w:r>
            <w:rPr>
              <w:rFonts w:ascii="宋体" w:hAnsi="宋体" w:eastAsia="宋体"/>
              <w:b/>
              <w:bCs/>
              <w:sz w:val="32"/>
              <w:szCs w:val="40"/>
            </w:rPr>
            <w:t xml:space="preserve">录</w:t>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
              <w:bCs/>
              <w:color w:val="000000"/>
              <w:sz w:val="24"/>
              <w:szCs w:val="24"/>
            </w:rPr>
            <w:fldChar w:fldCharType="begin"/>
          </w:r>
          <w:r>
            <w:rPr>
              <w:rFonts w:hint="eastAsia" w:ascii="宋体" w:hAnsi="宋体" w:eastAsia="宋体" w:cs="宋体"/>
              <w:b/>
              <w:bCs/>
              <w:color w:val="000000"/>
              <w:sz w:val="24"/>
              <w:szCs w:val="24"/>
            </w:rPr>
            <w:instrText xml:space="preserve">TOC \o "1-2" \h \u </w:instrText>
          </w:r>
          <w:r>
            <w:rPr>
              <w:rFonts w:hint="eastAsia" w:ascii="宋体" w:hAnsi="宋体" w:eastAsia="宋体" w:cs="宋体"/>
              <w:b/>
              <w:bCs/>
              <w:color w:val="000000"/>
              <w:sz w:val="24"/>
              <w:szCs w:val="24"/>
            </w:rPr>
            <w:fldChar w:fldCharType="separate"/>
          </w: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_Toc15703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提 示 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_Toc15703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- 4 -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_Toc14772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告供应商书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_Toc14772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- 5 -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_Toc14492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第一</w:t>
          </w:r>
          <w:r>
            <w:rPr>
              <w:rFonts w:hint="eastAsia" w:ascii="宋体" w:hAnsi="宋体" w:eastAsia="宋体" w:cs="宋体"/>
              <w:bCs/>
              <w:sz w:val="24"/>
              <w:szCs w:val="24"/>
              <w:lang w:val="en-US" w:eastAsia="zh-CN"/>
            </w:rPr>
            <w:t xml:space="preserve">部分</w:t>
          </w:r>
          <w:r>
            <w:rPr>
              <w:rFonts w:hint="eastAsia" w:ascii="宋体" w:hAnsi="宋体" w:eastAsia="宋体" w:cs="宋体"/>
              <w:bCs/>
              <w:sz w:val="24"/>
              <w:szCs w:val="24"/>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_Toc14492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_Toc23193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一、项目基本情况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_Toc23193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_Toc26743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二、申请人的资格要求：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_Toc26743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_Toc13195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三、获取</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_Toc13195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_Toc17335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四、</w:t>
          </w:r>
          <w:r>
            <w:rPr>
              <w:rFonts w:hint="eastAsia" w:ascii="宋体" w:hAnsi="宋体" w:eastAsia="宋体" w:cs="宋体"/>
              <w:bCs/>
              <w:sz w:val="24"/>
              <w:szCs w:val="24"/>
              <w:lang w:val="en-US" w:eastAsia="zh-CN" w:bidi="ar-SA"/>
            </w:rPr>
            <w:t xml:space="preserve">提交招标文件截止时间、开标时间和地点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_Toc17335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_Toc4264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五、公告期限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_Toc4264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_Toc31845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六、 其他补充事宜</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_Toc31845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_Toc8372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七、本次</w:t>
          </w:r>
          <w:r>
            <w:rPr>
              <w:rFonts w:hint="eastAsia" w:ascii="宋体" w:hAnsi="宋体" w:eastAsia="宋体" w:cs="宋体"/>
              <w:bCs/>
              <w:sz w:val="24"/>
              <w:szCs w:val="24"/>
              <w:lang w:eastAsia="zh-CN"/>
            </w:rPr>
            <w:t xml:space="preserve">招标</w:t>
          </w:r>
          <w:r>
            <w:rPr>
              <w:rFonts w:hint="eastAsia" w:ascii="宋体" w:hAnsi="宋体" w:eastAsia="宋体" w:cs="宋体"/>
              <w:bCs/>
              <w:sz w:val="24"/>
              <w:szCs w:val="24"/>
            </w:rPr>
            <w:t xml:space="preserve">联系方式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_Toc8372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_Toc8102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第二</w:t>
          </w:r>
          <w:r>
            <w:rPr>
              <w:rFonts w:hint="eastAsia" w:ascii="宋体" w:hAnsi="宋体" w:eastAsia="宋体" w:cs="宋体"/>
              <w:bCs/>
              <w:sz w:val="24"/>
              <w:szCs w:val="24"/>
              <w:lang w:val="en-US" w:eastAsia="zh-CN"/>
            </w:rPr>
            <w:t xml:space="preserve">部分 </w:t>
          </w:r>
          <w:r>
            <w:rPr>
              <w:rFonts w:hint="eastAsia" w:ascii="宋体" w:hAnsi="宋体" w:eastAsia="宋体" w:cs="宋体"/>
              <w:bCs/>
              <w:sz w:val="24"/>
              <w:szCs w:val="24"/>
            </w:rPr>
            <w:t xml:space="preserve">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_Toc8102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- 11 -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_Toc14307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_Toc14307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- 13 -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_Toc26077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_Toc26077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- 16 -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_Toc5644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三、开标与评审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_Toc5644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- 19 -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_Toc15519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_Toc15519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- 26 -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_Toc13109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white"/>
            </w:rPr>
            <w:t xml:space="preserve">第三部分  合 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_Toc13109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- 28 -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_Toc8563 </w:instrText>
          </w:r>
          <w:r>
            <w:rPr>
              <w:rFonts w:hint="eastAsia" w:ascii="宋体" w:hAnsi="宋体" w:eastAsia="宋体" w:cs="宋体"/>
              <w:bCs/>
              <w:sz w:val="24"/>
              <w:szCs w:val="24"/>
            </w:rPr>
            <w:fldChar w:fldCharType="separate"/>
          </w:r>
          <w:r>
            <w:rPr>
              <w:rFonts w:hint="eastAsia" w:ascii="宋体" w:hAnsi="宋体" w:eastAsia="宋体" w:cs="宋体"/>
              <w:sz w:val="24"/>
              <w:szCs w:val="24"/>
            </w:rPr>
            <w:t xml:space="preserve">丹阳市政府采购合同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_Toc8563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- 28 -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_Toc28133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第一节 政府采购合同协议书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_Toc28133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- 30 -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_Toc4186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第二节 政府采购合同通用条款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_Toc4186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- 36 -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_Toc1218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第三节 政府采购合同专用条款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_Toc1218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- 44 -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_Toc28892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第四部分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_Toc28892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- 52 -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_Toc12048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rPr>
            <w:t xml:space="preserve">一、</w:t>
          </w:r>
          <w:r>
            <w:rPr>
              <w:rFonts w:hint="eastAsia" w:ascii="宋体" w:hAnsi="宋体" w:eastAsia="宋体" w:cs="宋体"/>
              <w:bCs/>
              <w:sz w:val="24"/>
              <w:szCs w:val="24"/>
              <w:highlight w:val="none"/>
              <w:lang w:val="en-US" w:eastAsia="zh-CN"/>
            </w:rPr>
            <w:t xml:space="preserve">项目概况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_Toc12048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- 52 -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_Toc18668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采购标的汇总表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- 53 -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_Toc30750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三、 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_Toc30750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- 53 -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_Toc17831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（1）采购货物内容及技术参数：</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_Toc17831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- 53 -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_Toc5982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（2）★货物交付要求（提供承诺函）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- 60 -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_Toc20529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四、 ★商务要求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_Toc20529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- 60 -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_Toc2053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第五部分 </w:t>
          </w:r>
          <w:r>
            <w:rPr>
              <w:rFonts w:hint="eastAsia" w:ascii="宋体" w:hAnsi="宋体" w:eastAsia="宋体" w:cs="宋体"/>
              <w:bCs/>
              <w:sz w:val="24"/>
              <w:szCs w:val="24"/>
            </w:rPr>
            <w:t xml:space="preserve">评审方法与评审标准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_Toc2053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- 64 -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_Toc2505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一、供应商资格审查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- 64 -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_Toc3577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投标文件</w:t>
          </w:r>
          <w:r>
            <w:rPr>
              <w:rFonts w:hint="eastAsia" w:ascii="宋体" w:hAnsi="宋体" w:eastAsia="宋体" w:cs="宋体"/>
              <w:bCs/>
              <w:sz w:val="24"/>
              <w:szCs w:val="24"/>
            </w:rPr>
            <w:t xml:space="preserve">的有效性、完整性和响应程度审查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_Toc3577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- 67 -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_Toc18404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三．招标记录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_Toc24032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四．综合评分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_Toc24032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- 68 -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_Toc12457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white"/>
            </w:rPr>
            <w:t xml:space="preserve">第六部分  </w:t>
          </w:r>
          <w:r>
            <w:rPr>
              <w:rFonts w:hint="eastAsia" w:ascii="宋体" w:hAnsi="宋体" w:eastAsia="宋体" w:cs="宋体"/>
              <w:bCs/>
              <w:sz w:val="24"/>
              <w:szCs w:val="24"/>
              <w:highlight w:val="white"/>
              <w:lang w:val="en-US" w:eastAsia="zh-CN"/>
            </w:rPr>
            <w:t xml:space="preserve">投标（响应）文件</w:t>
          </w:r>
          <w:r>
            <w:rPr>
              <w:rFonts w:hint="eastAsia" w:ascii="宋体" w:hAnsi="宋体" w:eastAsia="宋体" w:cs="宋体"/>
              <w:bCs/>
              <w:sz w:val="24"/>
              <w:szCs w:val="24"/>
              <w:highlight w:val="white"/>
            </w:rPr>
            <w:t xml:space="preserve">（格式）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_Toc12457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- 75 -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_Toc21147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目 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_Toc21147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- 77 -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_Toc2022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一、资格部分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_Toc2022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- 78 -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_Toc1810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1.投标承诺函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- 78 -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_Toc6938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bidi="ar"/>
            </w:rPr>
            <w:t xml:space="preserve">2.独立承担民事责任的能力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_Toc6938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- 80 -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_Toc7757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3.良好的商业信誉和健全的财务会计制度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_Toc7757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-81-</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_Toc15104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4.履行合同所必需的设备和专业技术能力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_Toc15104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- 82 -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_Toc1389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5.依法缴纳税收和社会保障资金的良好记录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- 84 -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_Toc19015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参加政府采购活动前三年内，在经营活动中没有重大违法记录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_Toc19015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- 85 -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_Toc15947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7.资格承诺函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_Toc15947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- 86 -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_Toc19895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法定代表人（负责人）身份证明书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_Toc19895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-87-</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_Toc892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法定代表人（负责人）授权委托书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_Toc892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_Toc699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落实政府采购政策需满足的资格要求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- 89 -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39"/>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_Toc32069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11.</w:t>
          </w:r>
          <w:r>
            <w:rPr>
              <w:rFonts w:hint="eastAsia" w:ascii="宋体" w:hAnsi="宋体" w:eastAsia="宋体" w:cs="宋体"/>
              <w:bCs/>
              <w:sz w:val="24"/>
              <w:szCs w:val="24"/>
              <w:highlight w:val="none"/>
              <w:lang w:eastAsia="zh-CN"/>
            </w:rPr>
            <w:t xml:space="preserve">拒绝下述供应商参加本次采购活动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- 90 -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_Toc22275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二、价格部分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_Toc22275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- 91 -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_Toc5927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_Toc5927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- 91 -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_Toc12882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2.分项报价明细清单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_Toc12882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- 92 -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_Toc19391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三、技术部分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_Toc19391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- 94 -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_Toc19949 </w:instrText>
          </w:r>
          <w:r>
            <w:rPr>
              <w:rFonts w:hint="eastAsia" w:ascii="宋体" w:hAnsi="宋体" w:eastAsia="宋体" w:cs="宋体"/>
              <w:bCs/>
              <w:sz w:val="24"/>
              <w:szCs w:val="24"/>
            </w:rPr>
            <w:fldChar w:fldCharType="separate"/>
          </w:r>
          <w:r>
            <w:rPr>
              <w:rFonts w:hint="eastAsia" w:ascii="宋体" w:hAnsi="宋体" w:eastAsia="宋体" w:cs="宋体"/>
              <w:sz w:val="24"/>
              <w:szCs w:val="24"/>
              <w:lang w:val="en-US" w:eastAsia="zh-CN"/>
            </w:rPr>
            <w:t xml:space="preserve">2.服务</w:t>
          </w:r>
          <w:r>
            <w:rPr>
              <w:rFonts w:hint="eastAsia" w:ascii="宋体" w:hAnsi="宋体" w:eastAsia="宋体" w:cs="宋体"/>
              <w:sz w:val="24"/>
              <w:szCs w:val="24"/>
            </w:rPr>
            <w:t xml:space="preserve">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_Toc19949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- 95 -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_Toc19216 </w:instrText>
          </w:r>
          <w:r>
            <w:rPr>
              <w:rFonts w:hint="eastAsia" w:ascii="宋体" w:hAnsi="宋体" w:eastAsia="宋体" w:cs="宋体"/>
              <w:bCs/>
              <w:sz w:val="24"/>
              <w:szCs w:val="24"/>
            </w:rPr>
            <w:fldChar w:fldCharType="separate"/>
          </w:r>
          <w:r>
            <w:rPr>
              <w:rFonts w:hint="eastAsia" w:ascii="宋体" w:hAnsi="宋体" w:eastAsia="宋体" w:cs="宋体"/>
              <w:bCs w:val="0"/>
              <w:sz w:val="24"/>
              <w:szCs w:val="24"/>
              <w:lang w:val="en-US" w:eastAsia="zh-CN"/>
            </w:rPr>
            <w:t xml:space="preserve">四、商务部分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_Toc19216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- 97 -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_Toc27138 </w:instrText>
          </w:r>
          <w:r>
            <w:rPr>
              <w:rFonts w:hint="eastAsia" w:ascii="宋体" w:hAnsi="宋体" w:eastAsia="宋体" w:cs="宋体"/>
              <w:bCs/>
              <w:sz w:val="24"/>
              <w:szCs w:val="24"/>
            </w:rPr>
            <w:fldChar w:fldCharType="separate"/>
          </w:r>
          <w:r>
            <w:rPr>
              <w:rFonts w:hint="eastAsia" w:ascii="宋体" w:hAnsi="宋体" w:eastAsia="宋体" w:cs="宋体"/>
              <w:sz w:val="24"/>
              <w:szCs w:val="24"/>
              <w:lang w:val="en-US" w:eastAsia="zh-CN"/>
            </w:rPr>
            <w:t xml:space="preserve">1.商务</w:t>
          </w:r>
          <w:r>
            <w:rPr>
              <w:rFonts w:hint="eastAsia" w:ascii="宋体" w:hAnsi="宋体" w:eastAsia="宋体" w:cs="宋体"/>
              <w:sz w:val="24"/>
              <w:szCs w:val="24"/>
            </w:rPr>
            <w:t xml:space="preserve">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_Toc27138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- 97 -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_Toc18831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供应商相关信息一览表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_Toc18831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- 98 -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_Toc14186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3.项目经理能力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_Toc14186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- 99 -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_Toc17218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4.项目实施成员能力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_Toc17218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- 100 -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_Toc28332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5.业绩</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_Toc28332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- 101 -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_Toc21001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五、其他部分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_Toc21001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- 102 -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_Toc16340 </w:instrText>
          </w:r>
          <w:r>
            <w:rPr>
              <w:rFonts w:hint="eastAsia" w:ascii="宋体" w:hAnsi="宋体" w:eastAsia="宋体" w:cs="宋体"/>
              <w:bCs/>
              <w:sz w:val="24"/>
              <w:szCs w:val="24"/>
            </w:rPr>
            <w:fldChar w:fldCharType="separate"/>
          </w:r>
          <w:r>
            <w:rPr>
              <w:rFonts w:hint="eastAsia" w:ascii="宋体" w:hAnsi="宋体" w:eastAsia="宋体" w:cs="宋体"/>
              <w:bCs/>
              <w:sz w:val="24"/>
              <w:szCs w:val="24"/>
              <w:lang w:val="en-US" w:eastAsia="zh-CN"/>
            </w:rPr>
            <w:t xml:space="preserve">1.中小企业申明函（货物类）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_Toc16340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- 102 -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pStyle w:val="746"/>
            <w:ind w:left="0"/>
            <w:keepLines w:val="0"/>
            <w:keepNext w:val="0"/>
            <w:pageBreakBefore w:val="0"/>
            <w:spacing w:after="0" w:line="360" w:lineRule="auto"/>
            <w:widowControl w:val="off"/>
            <w:tabs>
              <w:tab w:val="right" w:pos="9184" w:leader="hyphen"/>
            </w:tabs>
            <w:rPr>
              <w:rFonts w:hint="eastAsia" w:ascii="宋体" w:hAnsi="宋体" w:eastAsia="宋体" w:cs="宋体"/>
              <w:sz w:val="24"/>
              <w:szCs w:val="24"/>
            </w:rPr>
          </w:pPr>
          <w:r>
            <w:rPr>
              <w:rFonts w:hint="eastAsia" w:ascii="宋体" w:hAnsi="宋体" w:eastAsia="宋体" w:cs="宋体"/>
              <w:bCs/>
              <w:color w:val="000000"/>
              <w:sz w:val="24"/>
              <w:szCs w:val="24"/>
            </w:rPr>
            <w:fldChar w:fldCharType="begin"/>
          </w:r>
          <w:r>
            <w:rPr>
              <w:rFonts w:hint="eastAsia" w:ascii="宋体" w:hAnsi="宋体" w:eastAsia="宋体" w:cs="宋体"/>
              <w:bCs/>
              <w:sz w:val="24"/>
              <w:szCs w:val="24"/>
            </w:rPr>
            <w:instrText xml:space="preserve"> HYPERLINK \l _Toc5313 </w:instrText>
          </w:r>
          <w:r>
            <w:rPr>
              <w:rFonts w:hint="eastAsia" w:ascii="宋体" w:hAnsi="宋体" w:eastAsia="宋体" w:cs="宋体"/>
              <w:bCs/>
              <w:sz w:val="24"/>
              <w:szCs w:val="24"/>
            </w:rPr>
            <w:fldChar w:fldCharType="separate"/>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rPr>
            <w:t xml:space="preserve">残疾人福利性单位声明函（可选）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_Toc5313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- 103 -</w:t>
          </w:r>
          <w:r>
            <w:rPr>
              <w:rFonts w:hint="eastAsia" w:ascii="宋体" w:hAnsi="宋体" w:eastAsia="宋体" w:cs="宋体"/>
              <w:sz w:val="24"/>
              <w:szCs w:val="24"/>
            </w:rPr>
            <w:fldChar w:fldCharType="end"/>
          </w:r>
          <w:r>
            <w:rPr>
              <w:rFonts w:hint="eastAsia" w:ascii="宋体" w:hAnsi="宋体" w:eastAsia="宋体" w:cs="宋体"/>
              <w:bCs/>
              <w:color w:val="000000"/>
              <w:sz w:val="24"/>
              <w:szCs w:val="24"/>
            </w:rPr>
            <w:fldChar w:fldCharType="end"/>
          </w:r>
          <w:r/>
        </w:p>
        <w:p>
          <w:pPr>
            <w:ind w:left="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color w:val="000000"/>
              <w:sz w:val="24"/>
              <w:szCs w:val="24"/>
            </w:rPr>
            <w:fldChar w:fldCharType="end"/>
          </w:r>
          <w:r/>
        </w:p>
      </w:sdtContent>
    </w:sdt>
    <w:p>
      <w:pPr>
        <w:ind w:left="0"/>
        <w:jc w:val="center"/>
        <w:keepLines w:val="0"/>
        <w:keepNext w:val="0"/>
        <w:pageBreakBefore w:val="0"/>
        <w:spacing w:line="360" w:lineRule="auto"/>
        <w:widowControl w:val="off"/>
        <w:rPr>
          <w:rFonts w:hint="eastAsia" w:asciiTheme="minorEastAsia" w:hAnsiTheme="minorEastAsia" w:eastAsiaTheme="minorEastAsia" w:cstheme="minorBidi"/>
          <w:b/>
          <w:bCs/>
          <w:sz w:val="32"/>
          <w:szCs w:val="32"/>
        </w:rPr>
        <w:outlineLvl w:val="0"/>
      </w:pPr>
      <w:r/>
      <w:bookmarkStart w:id="25" w:name="_Toc15703"/>
      <w:r/>
      <w:r/>
    </w:p>
    <w:p>
      <w:pPr>
        <w:rPr>
          <w:rFonts w:hint="eastAsia" w:asciiTheme="minorEastAsia" w:hAnsiTheme="minorEastAsia" w:eastAsiaTheme="minorEastAsia" w:cstheme="minorBidi"/>
          <w:b/>
          <w:bCs/>
          <w:sz w:val="32"/>
          <w:szCs w:val="32"/>
        </w:rPr>
      </w:pPr>
      <w:r>
        <w:rPr>
          <w:rFonts w:hint="eastAsia" w:asciiTheme="minorEastAsia" w:hAnsiTheme="minorEastAsia" w:eastAsiaTheme="minorEastAsia" w:cstheme="minorBidi"/>
          <w:b/>
          <w:bCs/>
          <w:sz w:val="32"/>
          <w:szCs w:val="32"/>
        </w:rPr>
        <w:br w:type="page" w:clear="all"/>
      </w:r>
      <w:r/>
    </w:p>
    <w:p>
      <w:pPr>
        <w:ind w:left="0"/>
        <w:jc w:val="center"/>
        <w:keepLines w:val="0"/>
        <w:keepNext w:val="0"/>
        <w:pageBreakBefore w:val="0"/>
        <w:spacing w:line="360" w:lineRule="auto"/>
        <w:widowControl w:val="off"/>
        <w:rPr>
          <w:rFonts w:asciiTheme="minorEastAsia" w:hAnsiTheme="minorEastAsia" w:eastAsiaTheme="minorEastAsia" w:cstheme="minorBidi"/>
          <w:b/>
          <w:bCs/>
          <w:sz w:val="32"/>
          <w:szCs w:val="32"/>
        </w:rPr>
        <w:outlineLvl w:val="0"/>
      </w:pPr>
      <w:r/>
      <w:bookmarkStart w:id="201" w:name="_GoBack"/>
      <w:r/>
      <w:bookmarkEnd w:id="201"/>
      <w:r>
        <w:rPr>
          <w:rFonts w:hint="eastAsia" w:asciiTheme="minorEastAsia" w:hAnsiTheme="minorEastAsia" w:eastAsiaTheme="minorEastAsia" w:cstheme="minorBidi"/>
          <w:b/>
          <w:bCs/>
          <w:sz w:val="32"/>
          <w:szCs w:val="32"/>
        </w:rPr>
        <w:t xml:space="preserve">提 示 函</w:t>
      </w:r>
      <w:bookmarkEnd w:id="25"/>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各政府采购供应商：</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为打造公开公平公正的政府采购营商环境，规范政府采购活动，请贵单位仔细阅读下列条款：</w:t>
      </w:r>
      <w:r/>
    </w:p>
    <w:p>
      <w:pPr>
        <w:ind w:firstLine="480"/>
        <w:spacing w:line="500" w:lineRule="exact"/>
        <w:widowControl w:val="off"/>
        <w:rPr>
          <w:rFonts w:asciiTheme="minorEastAsia" w:hAnsiTheme="minorEastAsia" w:eastAsiaTheme="minorEastAsia" w:cstheme="minorBidi"/>
        </w:rPr>
        <w:outlineLvl w:val="9"/>
      </w:pPr>
      <w:r/>
      <w:bookmarkStart w:id="26" w:name="_Toc6792"/>
      <w:r/>
      <w:bookmarkStart w:id="27" w:name="_Toc3328"/>
      <w:r/>
      <w:bookmarkStart w:id="28" w:name="_Toc11962"/>
      <w:r/>
      <w:bookmarkStart w:id="29" w:name="_Toc17993"/>
      <w:r/>
      <w:bookmarkStart w:id="30" w:name="_Toc12318"/>
      <w:r/>
      <w:bookmarkStart w:id="31" w:name="_Toc24386"/>
      <w:r/>
      <w:bookmarkStart w:id="32" w:name="_Toc31025"/>
      <w:r>
        <w:rPr>
          <w:rFonts w:hint="eastAsia" w:asciiTheme="minorEastAsia" w:hAnsiTheme="minorEastAsia" w:eastAsiaTheme="minorEastAsia" w:cstheme="minorBidi"/>
        </w:rPr>
        <w:t xml:space="preserve">一、基本要求：</w:t>
      </w:r>
      <w:bookmarkEnd w:id="26"/>
      <w:r/>
      <w:bookmarkEnd w:id="27"/>
      <w:r/>
      <w:bookmarkEnd w:id="28"/>
      <w:r/>
      <w:bookmarkEnd w:id="29"/>
      <w:r/>
      <w:bookmarkEnd w:id="30"/>
      <w:r/>
      <w:bookmarkEnd w:id="31"/>
      <w:r/>
      <w:bookmarkEnd w:id="32"/>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1.应当遵循公开、公平、公正和诚实信用原则；</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2.不得有串通投标、提供虚假材料等违法违规行为；</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3.不得捏造事实、提供虚假材料或者以非法手段取得证明材料进行投诉。</w:t>
      </w:r>
      <w:r/>
    </w:p>
    <w:p>
      <w:pPr>
        <w:ind w:firstLine="480"/>
        <w:spacing w:line="500" w:lineRule="exact"/>
        <w:widowControl w:val="off"/>
        <w:rPr>
          <w:rFonts w:asciiTheme="minorEastAsia" w:hAnsiTheme="minorEastAsia" w:eastAsiaTheme="minorEastAsia" w:cstheme="minorBidi"/>
        </w:rPr>
        <w:outlineLvl w:val="9"/>
      </w:pPr>
      <w:r/>
      <w:bookmarkStart w:id="33" w:name="_Toc7219"/>
      <w:r/>
      <w:bookmarkStart w:id="34" w:name="_Toc21200"/>
      <w:r/>
      <w:bookmarkStart w:id="35" w:name="_Toc23156"/>
      <w:r/>
      <w:bookmarkStart w:id="36" w:name="_Toc9632"/>
      <w:r/>
      <w:bookmarkStart w:id="37" w:name="_Toc27972"/>
      <w:r/>
      <w:bookmarkStart w:id="38" w:name="_Toc15970"/>
      <w:r/>
      <w:bookmarkStart w:id="39" w:name="_Toc7507"/>
      <w:r>
        <w:rPr>
          <w:rFonts w:hint="eastAsia" w:asciiTheme="minorEastAsia" w:hAnsiTheme="minorEastAsia" w:eastAsiaTheme="minorEastAsia" w:cstheme="minorBidi"/>
        </w:rPr>
        <w:t xml:space="preserve">二、经查实有下列行为的，将依法依规严肃处理:</w:t>
      </w:r>
      <w:bookmarkEnd w:id="33"/>
      <w:r/>
      <w:bookmarkEnd w:id="34"/>
      <w:r/>
      <w:bookmarkEnd w:id="35"/>
      <w:r/>
      <w:bookmarkEnd w:id="36"/>
      <w:r/>
      <w:bookmarkEnd w:id="37"/>
      <w:r/>
      <w:bookmarkEnd w:id="38"/>
      <w:r/>
      <w:bookmarkEnd w:id="39"/>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(1)提供虚假材料谋取中标、成交的;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(2)采取不正当手段诋毁、排挤其他供应商的;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(3)与采购人、其他供应商或者采购代理机构恶意串通的;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(4)向采购人、采购代理机构行贿或者提供其他不正当利益的;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(5)在招标采购过程中与采购人进行协商谈判的;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(6)拒绝有关部门监督检查或者提供虚假情况的。</w:t>
      </w:r>
      <w:r/>
    </w:p>
    <w:p>
      <w:pPr>
        <w:ind w:firstLine="480"/>
        <w:spacing w:line="500" w:lineRule="exact"/>
        <w:widowControl w:val="off"/>
        <w:rPr>
          <w:rFonts w:asciiTheme="minorEastAsia" w:hAnsiTheme="minorEastAsia" w:eastAsiaTheme="minorEastAsia" w:cstheme="minorBidi"/>
        </w:rPr>
      </w:pPr>
      <w:r>
        <w:rPr>
          <w:rFonts w:hint="eastAsia" w:asciiTheme="minorEastAsia" w:hAnsiTheme="minorEastAsia" w:eastAsiaTheme="minorEastAsia" w:cstheme="minorBidi"/>
        </w:rPr>
        <w:t xml:space="preserve">2．在“信用中国”网、中国政府采购网等相关网站有失信记录按规定被依法限制参与政府采购活动的，在规定期限内不得参加本市范围内的政府采购活动。</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p>
    <w:p>
      <w:pPr>
        <w:jc w:val="center"/>
        <w:spacing w:line="360" w:lineRule="auto"/>
        <w:rPr>
          <w:rFonts w:hint="eastAsia" w:ascii="宋体" w:hAnsi="宋体" w:cs="宋体"/>
          <w:b/>
          <w:bCs/>
          <w:sz w:val="24"/>
          <w:szCs w:val="24"/>
        </w:rPr>
        <w:outlineLvl w:val="0"/>
      </w:pPr>
      <w:r/>
      <w:bookmarkStart w:id="40" w:name="_Toc14772"/>
      <w:r>
        <w:rPr>
          <w:rFonts w:hint="eastAsia" w:ascii="宋体" w:hAnsi="宋体" w:eastAsia="宋体" w:cs="宋体"/>
          <w:b/>
          <w:bCs/>
          <w:sz w:val="28"/>
          <w:szCs w:val="28"/>
        </w:rPr>
        <w:t xml:space="preserve">告供应商书</w:t>
      </w:r>
      <w:bookmarkEnd w:id="40"/>
      <w:r/>
      <w:r/>
    </w:p>
    <w:p>
      <w:pPr>
        <w:spacing w:line="360" w:lineRule="auto"/>
        <w:rPr>
          <w:rFonts w:hint="eastAsia" w:ascii="宋体" w:hAnsi="宋体" w:cs="宋体"/>
          <w:sz w:val="24"/>
          <w:szCs w:val="24"/>
        </w:rPr>
      </w:pPr>
      <w:r>
        <w:rPr>
          <w:rFonts w:hint="eastAsia" w:ascii="宋体" w:hAnsi="宋体" w:eastAsia="宋体" w:cs="宋体"/>
          <w:sz w:val="24"/>
          <w:szCs w:val="24"/>
        </w:rPr>
        <w:t xml:space="preserve">中标（成交）供应商：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spacing w:line="360" w:lineRule="auto"/>
        <w:rPr>
          <w:rFonts w:hint="eastAsia" w:ascii="宋体" w:hAnsi="宋体" w:cs="宋体"/>
          <w:sz w:val="24"/>
          <w:szCs w:val="24"/>
        </w:rPr>
      </w:pPr>
      <w:r>
        <w:rPr>
          <w:rFonts w:hint="eastAsia" w:ascii="宋体" w:hAnsi="宋体" w:eastAsia="宋体" w:cs="宋体"/>
          <w:sz w:val="24"/>
          <w:szCs w:val="24"/>
        </w:rPr>
        <w:t xml:space="preserve">如您需要帮助，请致电镇江市财政局政府采购管理处，电话：0511-80909958。我们将竭诚为您服务！</w:t>
      </w:r>
      <w:r/>
    </w:p>
    <w:p>
      <w:pPr>
        <w:ind w:right="160" w:firstLine="480"/>
        <w:jc w:val="right"/>
        <w:spacing w:line="360" w:lineRule="auto"/>
        <w:rPr>
          <w:rFonts w:hint="eastAsia" w:ascii="宋体" w:hAnsi="宋体" w:cs="宋体"/>
          <w:sz w:val="24"/>
          <w:szCs w:val="24"/>
        </w:rPr>
      </w:pPr>
      <w:r>
        <w:rPr>
          <w:rFonts w:hint="eastAsia" w:ascii="宋体" w:hAnsi="宋体" w:cs="宋体"/>
          <w:sz w:val="24"/>
          <w:szCs w:val="24"/>
        </w:rPr>
      </w:r>
      <w:r/>
    </w:p>
    <w:p>
      <w:pPr>
        <w:ind w:right="160" w:firstLine="480"/>
        <w:jc w:val="right"/>
        <w:spacing w:line="360" w:lineRule="auto"/>
        <w:rPr>
          <w:rFonts w:hint="eastAsia" w:ascii="宋体" w:hAnsi="宋体" w:cs="宋体"/>
          <w:sz w:val="24"/>
          <w:szCs w:val="24"/>
        </w:rPr>
      </w:pPr>
      <w:r>
        <w:rPr>
          <w:rFonts w:hint="eastAsia" w:ascii="宋体" w:hAnsi="宋体" w:eastAsia="宋体" w:cs="宋体"/>
          <w:sz w:val="24"/>
          <w:szCs w:val="24"/>
        </w:rPr>
        <w:t xml:space="preserve">镇江市财政局</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0"/>
      </w:pPr>
      <w:r/>
      <w:bookmarkStart w:id="41" w:name="_Toc14492"/>
      <w:r>
        <w:rPr>
          <w:rFonts w:hint="eastAsia" w:ascii="宋体" w:hAnsi="宋体" w:eastAsia="宋体" w:cs="宋体"/>
          <w:b/>
          <w:bCs/>
          <w:sz w:val="32"/>
          <w:szCs w:val="32"/>
        </w:rPr>
        <w:t xml:space="preserve">第一</w:t>
      </w:r>
      <w:r>
        <w:rPr>
          <w:rFonts w:hint="eastAsia" w:ascii="宋体" w:hAnsi="宋体" w:eastAsia="宋体" w:cs="宋体"/>
          <w:b/>
          <w:bCs/>
          <w:sz w:val="32"/>
          <w:szCs w:val="32"/>
          <w:lang w:val="en-US" w:eastAsia="zh-CN"/>
        </w:rPr>
        <w:t xml:space="preserve">部分</w:t>
      </w:r>
      <w:r>
        <w:rPr>
          <w:rFonts w:hint="eastAsia" w:ascii="宋体" w:hAnsi="宋体" w:eastAsia="宋体" w:cs="宋体"/>
          <w:b/>
          <w:bCs/>
          <w:sz w:val="32"/>
          <w:szCs w:val="32"/>
        </w:rPr>
        <w:t xml:space="preserve">  </w:t>
      </w:r>
      <w:r>
        <w:rPr>
          <w:rFonts w:ascii="宋体" w:hAnsi="宋体" w:eastAsia="宋体" w:cs="宋体"/>
          <w:b/>
          <w:color w:val="000000"/>
          <w:sz w:val="32"/>
        </w:rPr>
        <w:t xml:space="preserve">投标邀请</w:t>
      </w:r>
      <w:bookmarkEnd w:id="41"/>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ind w:left="0" w:firstLine="480"/>
        <w:jc w:val="both"/>
        <w:keepLines w:val="0"/>
        <w:keepNext w:val="0"/>
        <w:pageBreakBefore w:val="0"/>
        <w:spacing w:line="360" w:lineRule="auto"/>
        <w:widowControl w:val="off"/>
        <w:rPr>
          <w:rFonts w:hint="eastAsia" w:ascii="宋体" w:hAnsi="宋体" w:eastAsia="宋体" w:cs="宋体"/>
          <w:b w:val="0"/>
          <w:bCs w:val="0"/>
          <w:i w:val="0"/>
          <w:iCs w:val="0"/>
          <w:caps w:val="0"/>
          <w:spacing w:val="0"/>
          <w:sz w:val="24"/>
          <w:szCs w:val="24"/>
          <w:u w:val="none"/>
          <w:shd w:val="clear" w:color="auto" w:fill="ffffff"/>
          <w:lang w:val="en-US" w:eastAsia="zh-CN"/>
        </w:rPr>
        <w:outlineLvl w:val="9"/>
      </w:pPr>
      <w:r>
        <w:rPr>
          <w:sz w:val="24"/>
        </w:rPr>
      </w:r>
      <w:r>
        <w:rPr>
          <w:rFonts w:hint="eastAsia" w:ascii="宋体" w:hAnsi="宋体" w:eastAsia="宋体" w:cs="宋体"/>
          <w:b w:val="0"/>
          <w:bCs w:val="0"/>
          <w:sz w:val="24"/>
          <w:szCs w:val="24"/>
          <w:u w:val="none"/>
          <w:lang w:val="en-US" w:eastAsia="zh-CN"/>
        </w:rPr>
        <w:t xml:space="preserve">受</w:t>
      </w:r>
      <w:r>
        <w:rPr>
          <w:rFonts w:hint="eastAsia" w:ascii="宋体" w:hAnsi="宋体" w:eastAsia="宋体" w:cs="宋体"/>
          <w:b/>
          <w:bCs/>
          <w:sz w:val="24"/>
          <w:szCs w:val="24"/>
          <w:u w:val="none"/>
          <w:lang w:val="en-US" w:eastAsia="zh-CN"/>
        </w:rPr>
        <w:t xml:space="preserve">丹阳市交通运输综合行政执法大队 </w:t>
      </w:r>
      <w:r>
        <w:rPr>
          <w:rFonts w:hint="eastAsia" w:ascii="宋体" w:hAnsi="宋体" w:eastAsia="宋体" w:cs="宋体"/>
          <w:b w:val="0"/>
          <w:bCs w:val="0"/>
          <w:sz w:val="24"/>
          <w:szCs w:val="24"/>
          <w:u w:val="none"/>
          <w:lang w:val="en-US" w:eastAsia="zh-CN"/>
        </w:rPr>
        <w:t xml:space="preserve">的委托，江苏志诚工程咨询管理有限公司</w:t>
      </w:r>
      <w:r>
        <w:rPr>
          <w:rFonts w:hint="eastAsia" w:ascii="宋体" w:hAnsi="宋体" w:eastAsia="宋体" w:cs="宋体"/>
          <w:b w:val="0"/>
          <w:bCs w:val="0"/>
          <w:i w:val="0"/>
          <w:iCs w:val="0"/>
          <w:sz w:val="24"/>
          <w:szCs w:val="24"/>
          <w:u w:val="single"/>
          <w:lang w:val="en-US" w:eastAsia="zh-CN"/>
        </w:rPr>
        <w:t xml:space="preserve">就</w:t>
      </w:r>
      <w:r>
        <w:rPr>
          <w:rFonts w:hint="eastAsia" w:ascii="宋体" w:hAnsi="宋体" w:eastAsia="宋体" w:cs="宋体"/>
          <w:b/>
          <w:bCs/>
          <w:sz w:val="24"/>
          <w:szCs w:val="24"/>
          <w:u w:val="single"/>
          <w:lang w:eastAsia="zh-CN"/>
        </w:rPr>
        <w:t xml:space="preserve">丹阳市巡游出租汽车车载设备采购，</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编号：</w:t>
      </w:r>
      <w:r>
        <w:rPr>
          <w:rFonts w:hint="eastAsia" w:ascii="宋体" w:hAnsi="宋体" w:eastAsia="宋体" w:cs="宋体"/>
          <w:sz w:val="24"/>
          <w:szCs w:val="24"/>
          <w:u w:val="single"/>
          <w:lang w:val="en-US" w:eastAsia="zh-CN"/>
        </w:rPr>
        <w:t xml:space="preserve"> </w:t>
      </w:r>
      <w:r>
        <w:rPr>
          <w:rFonts w:hint="eastAsia" w:ascii="宋体" w:hAnsi="宋体" w:eastAsia="宋体" w:cs="宋体"/>
          <w:b/>
          <w:bCs/>
          <w:color w:val="000000"/>
          <w:sz w:val="24"/>
          <w:szCs w:val="24"/>
          <w:u w:val="single"/>
        </w:rPr>
        <w:t xml:space="preserve">JSZC-321181-JSZC-G2025-0096</w:t>
      </w:r>
      <w:r>
        <w:rPr>
          <w:rFonts w:hint="eastAsia" w:ascii="宋体" w:hAnsi="宋体" w:eastAsia="宋体" w:cs="宋体"/>
          <w:sz w:val="24"/>
          <w:szCs w:val="24"/>
          <w:u w:val="single"/>
          <w:lang w:val="en-US" w:eastAsia="zh-CN"/>
        </w:rPr>
        <w:t xml:space="preserve"> </w:t>
      </w:r>
      <w:r>
        <w:rPr>
          <w:rFonts w:hint="eastAsia" w:ascii="宋体" w:hAnsi="宋体" w:eastAsia="宋体" w:cs="宋体"/>
          <w:b w:val="0"/>
          <w:bCs w:val="0"/>
          <w:i w:val="0"/>
          <w:iCs w:val="0"/>
          <w:caps w:val="0"/>
          <w:spacing w:val="0"/>
          <w:sz w:val="24"/>
          <w:szCs w:val="24"/>
          <w:u w:val="none"/>
          <w:shd w:val="clear" w:color="auto" w:fill="ffffff"/>
          <w:lang w:val="en-US" w:eastAsia="zh-CN"/>
        </w:rPr>
        <w:t xml:space="preserve">进行公开招标，欢迎符合条件的供应商参加投标。</w:t>
      </w:r>
      <w:r/>
    </w:p>
    <w:p>
      <w:pPr>
        <w:pStyle w:val="730"/>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4040</wp:posOffset>
                </wp:positionV>
                <wp:extent cx="6164580" cy="1255395"/>
                <wp:effectExtent l="4445" t="4445" r="22225" b="16510"/>
                <wp:wrapNone/>
                <wp:docPr id="2" name="文本框 106"/>
                <wp:cNvGraphicFramePr/>
                <a:graphic xmlns:a="http://schemas.openxmlformats.org/drawingml/2006/main">
                  <a:graphicData uri="http://schemas.microsoft.com/office/word/2010/wordprocessingShape">
                    <wps:wsp>
                      <wps:cNvPr id="0" name=""/>
                      <wps:cNvSpPr txBox="1"/>
                      <wps:spPr bwMode="auto">
                        <a:xfrm>
                          <a:off x="0" y="0"/>
                          <a:ext cx="6164578" cy="1255394"/>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pStyle w:val="730"/>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rPr>
                                <w:rFonts w:hint="eastAsia" w:ascii="宋体" w:hAnsi="宋体" w:eastAsia="宋体" w:cs="宋体"/>
                                <w:b w:val="0"/>
                                <w:bCs w:val="0"/>
                                <w:i w:val="0"/>
                                <w:iCs w:val="0"/>
                                <w:caps w:val="0"/>
                                <w:spacing w:val="0"/>
                                <w:sz w:val="24"/>
                                <w:szCs w:val="24"/>
                                <w:u w:val="none"/>
                                <w:shd w:val="clear" w:color="auto" w:fill="ffffff"/>
                                <w:lang w:val="en-US" w:eastAsia="zh-CN"/>
                              </w:rPr>
                            </w:r>
                            <w:r/>
                          </w:p>
                          <w:p>
                            <w:pPr>
                              <w:ind w:firstLine="482"/>
                              <w:keepLines w:val="0"/>
                              <w:keepNext w:val="0"/>
                              <w:pageBreakBefore w:val="0"/>
                              <w:spacing w:line="360" w:lineRule="auto"/>
                              <w:widowControl w:val="off"/>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single"/>
                                <w:lang w:eastAsia="zh-CN"/>
                              </w:rPr>
                              <w:t xml:space="preserve">丹阳市巡游出租汽车车载设备采购</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Style w:val="754"/>
                                <w:rFonts w:hint="eastAsia" w:ascii="宋体" w:hAnsi="宋体" w:eastAsia="宋体" w:cs="宋体"/>
                                <w:b w:val="0"/>
                                <w:bCs w:val="0"/>
                                <w:color w:val="000000" w:themeColor="text1"/>
                                <w:sz w:val="24"/>
                                <w:szCs w:val="24"/>
                                <w:u w:val="single"/>
                                <w:lang w:val="en-US" w:eastAsia="zh-CN"/>
                              </w:rPr>
                              <w:t xml:space="preserve">http://www.ccgp-jiangsu.gov.cn/）自行免费下载招标文件，并于投标文件接收截</w:t>
                            </w:r>
                            <w:r>
                              <w:rPr>
                                <w:rStyle w:val="754"/>
                                <w:rFonts w:hint="eastAsia" w:ascii="宋体" w:hAnsi="宋体" w:eastAsia="宋体" w:cs="宋体"/>
                                <w:b w:val="0"/>
                                <w:bCs w:val="0"/>
                                <w:color w:val="000000" w:themeColor="text1"/>
                                <w:sz w:val="24"/>
                                <w:szCs w:val="24"/>
                                <w:u w:val="single"/>
                                <w:lang w:val="en-US" w:eastAsia="zh-CN"/>
                              </w:rPr>
                              <w:t xml:space="preserve">止</w:t>
                            </w:r>
                            <w:r>
                              <w:rPr>
                                <w:rStyle w:val="754"/>
                                <w:rFonts w:hint="eastAsia" w:ascii="宋体" w:hAnsi="宋体" w:eastAsia="宋体" w:cs="宋体"/>
                                <w:b w:val="0"/>
                                <w:bCs w:val="0"/>
                                <w:color w:val="000000" w:themeColor="text1"/>
                                <w:sz w:val="24"/>
                                <w:szCs w:val="24"/>
                                <w:u w:val="single"/>
                                <w:lang w:val="en-US" w:eastAsia="zh-CN"/>
                              </w:rPr>
                              <w:t xml:space="preserve">日期</w:t>
                            </w:r>
                            <w:r>
                              <w:rPr>
                                <w:rStyle w:val="754"/>
                                <w:rFonts w:hint="eastAsia" w:ascii="宋体" w:hAnsi="宋体" w:eastAsia="宋体" w:cs="宋体"/>
                                <w:b/>
                                <w:bCs/>
                                <w:color w:val="000000" w:themeColor="text1"/>
                                <w:sz w:val="24"/>
                                <w:szCs w:val="24"/>
                                <w:u w:val="single"/>
                                <w:lang w:val="en-US" w:eastAsia="zh-CN"/>
                              </w:rPr>
                              <w:t xml:space="preserve">2025年12月</w:t>
                            </w:r>
                            <w:r>
                              <w:rPr>
                                <w:rFonts w:hint="eastAsia" w:ascii="宋体" w:hAnsi="宋体" w:eastAsia="宋体" w:cs="宋体"/>
                                <w:b/>
                                <w:bCs/>
                                <w:color w:val="000000" w:themeColor="text1"/>
                                <w:sz w:val="24"/>
                                <w:szCs w:val="24"/>
                                <w:u w:val="single"/>
                                <w:lang w:val="en-US" w:eastAsia="zh-CN"/>
                              </w:rPr>
                              <w:fldChar w:fldCharType="end"/>
                            </w:r>
                            <w:r>
                              <w:rPr>
                                <w:rFonts w:hint="eastAsia" w:ascii="宋体" w:hAnsi="宋体" w:eastAsia="宋体" w:cs="宋体"/>
                                <w:b/>
                                <w:bCs/>
                                <w:color w:val="auto"/>
                                <w:sz w:val="24"/>
                                <w:szCs w:val="24"/>
                                <w:u w:val="single"/>
                                <w:lang w:val="en-US" w:eastAsia="zh-CN"/>
                              </w:rPr>
                              <w:t xml:space="preserve">02日上午09：30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北京时间）前递交投标文件。</w:t>
                            </w:r>
                            <w:r>
                              <w:rPr>
                                <w:rFonts w:hint="default" w:ascii="宋体" w:hAnsi="宋体" w:eastAsia="宋体" w:cs="宋体"/>
                                <w:b w:val="0"/>
                                <w:bCs w:val="0"/>
                                <w:color w:val="auto"/>
                                <w:sz w:val="24"/>
                                <w:szCs w:val="24"/>
                                <w:u w:val="none"/>
                                <w:lang w:val="en-US" w:eastAsia="zh-CN"/>
                              </w:rPr>
                            </w:r>
                            <w:r/>
                          </w:p>
                          <w:p>
                            <w:pPr>
                              <w:rPr>
                                <w:b w:val="0"/>
                                <w:bCs w:val="0"/>
                                <w:color w:val="auto"/>
                              </w:rPr>
                            </w:pPr>
                            <w:r>
                              <w:rPr>
                                <w:b w:val="0"/>
                                <w:bCs w:val="0"/>
                                <w:color w:val="auto"/>
                              </w:rPr>
                            </w:r>
                            <w:r>
                              <w:rPr>
                                <w:b w:val="0"/>
                                <w:bCs w:val="0"/>
                                <w:color w:val="auto"/>
                              </w:r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0.3pt;mso-position-vertical:absolute;width:485.4pt;height:98.8pt;mso-wrap-distance-left:9.0pt;mso-wrap-distance-top:0.0pt;mso-wrap-distance-right:9.0pt;mso-wrap-distance-bottom:0.0pt;v-text-anchor:top;visibility:visible;" fillcolor="#FFFFFF" strokecolor="#000000" strokeweight="0.50pt">
                <v:textbox inset="0,0,0,0">
                  <w:txbxContent>
                    <w:p>
                      <w:pPr>
                        <w:pStyle w:val="730"/>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t xml:space="preserve">项目概况</w:t>
                      </w:r>
                      <w:r>
                        <w:rPr>
                          <w:rFonts w:hint="eastAsia" w:ascii="宋体" w:hAnsi="宋体" w:eastAsia="宋体" w:cs="宋体"/>
                          <w:b w:val="0"/>
                          <w:bCs w:val="0"/>
                          <w:i w:val="0"/>
                          <w:iCs w:val="0"/>
                          <w:caps w:val="0"/>
                          <w:spacing w:val="0"/>
                          <w:sz w:val="24"/>
                          <w:szCs w:val="24"/>
                          <w:u w:val="none"/>
                          <w:shd w:val="clear" w:color="auto" w:fill="ffffff"/>
                          <w:lang w:val="en-US" w:eastAsia="zh-CN"/>
                        </w:rPr>
                      </w:r>
                      <w:r/>
                    </w:p>
                    <w:p>
                      <w:pPr>
                        <w:ind w:firstLine="482"/>
                        <w:keepLines w:val="0"/>
                        <w:keepNext w:val="0"/>
                        <w:pageBreakBefore w:val="0"/>
                        <w:spacing w:line="360" w:lineRule="auto"/>
                        <w:widowControl w:val="off"/>
                        <w:rPr>
                          <w:rFonts w:hint="default" w:ascii="宋体" w:hAnsi="宋体" w:eastAsia="宋体" w:cs="宋体"/>
                          <w:b w:val="0"/>
                          <w:bCs w:val="0"/>
                          <w:color w:val="auto"/>
                          <w:sz w:val="24"/>
                          <w:szCs w:val="24"/>
                          <w:u w:val="none"/>
                          <w:lang w:val="en-US" w:eastAsia="zh-CN"/>
                        </w:rPr>
                        <w:outlineLvl w:val="1"/>
                      </w:pPr>
                      <w:r>
                        <w:rPr>
                          <w:rFonts w:hint="eastAsia" w:ascii="宋体" w:hAnsi="宋体" w:eastAsia="宋体" w:cs="宋体"/>
                          <w:b/>
                          <w:bCs/>
                          <w:color w:val="auto"/>
                          <w:sz w:val="24"/>
                          <w:szCs w:val="24"/>
                          <w:u w:val="single"/>
                          <w:lang w:eastAsia="zh-CN"/>
                        </w:rPr>
                        <w:t xml:space="preserve">丹阳市巡游出租汽车车载设备采购</w:t>
                      </w:r>
                      <w:r>
                        <w:rPr>
                          <w:rFonts w:hint="eastAsia" w:ascii="宋体" w:hAnsi="宋体" w:eastAsia="宋体" w:cs="宋体"/>
                          <w:b w:val="0"/>
                          <w:bCs w:val="0"/>
                          <w:color w:val="auto"/>
                          <w:sz w:val="24"/>
                          <w:szCs w:val="24"/>
                          <w:u w:val="none"/>
                          <w:lang w:val="en-US" w:eastAsia="zh-CN"/>
                        </w:rPr>
                        <w:t xml:space="preserve">项目的潜在供应商可在“江苏政府采购网”（网址：</w:t>
                      </w:r>
                      <w:r>
                        <w:rPr>
                          <w:rFonts w:hint="eastAsia" w:ascii="宋体" w:hAnsi="宋体" w:eastAsia="宋体" w:cs="宋体"/>
                          <w:b/>
                          <w:bCs/>
                          <w:color w:val="auto"/>
                          <w:sz w:val="24"/>
                          <w:szCs w:val="24"/>
                          <w:u w:val="single"/>
                          <w:lang w:val="en-US" w:eastAsia="zh-CN"/>
                        </w:rPr>
                        <w:fldChar w:fldCharType="begin"/>
                      </w:r>
                      <w:r>
                        <w:rPr>
                          <w:rFonts w:hint="eastAsia" w:ascii="宋体" w:hAnsi="宋体" w:eastAsia="宋体" w:cs="宋体"/>
                          <w:b/>
                          <w:bCs/>
                          <w:color w:val="auto"/>
                          <w:sz w:val="24"/>
                          <w:szCs w:val="24"/>
                          <w:u w:val="single"/>
                          <w:lang w:val="en-US" w:eastAsia="zh-CN"/>
                        </w:rPr>
                        <w:instrText xml:space="preserve"> HYPERLINK "http://www.ccgp-jiangsu.gov.cn/）自行免费下载磋商文件，并于投标文件接收截至日期2024年06月" </w:instrText>
                      </w:r>
                      <w:r>
                        <w:rPr>
                          <w:rFonts w:hint="eastAsia" w:ascii="宋体" w:hAnsi="宋体" w:eastAsia="宋体" w:cs="宋体"/>
                          <w:b/>
                          <w:bCs/>
                          <w:color w:val="auto"/>
                          <w:sz w:val="24"/>
                          <w:szCs w:val="24"/>
                          <w:u w:val="single"/>
                          <w:lang w:val="en-US" w:eastAsia="zh-CN"/>
                        </w:rPr>
                        <w:fldChar w:fldCharType="separate"/>
                      </w:r>
                      <w:r>
                        <w:rPr>
                          <w:rStyle w:val="754"/>
                          <w:rFonts w:hint="eastAsia" w:ascii="宋体" w:hAnsi="宋体" w:eastAsia="宋体" w:cs="宋体"/>
                          <w:b w:val="0"/>
                          <w:bCs w:val="0"/>
                          <w:color w:val="000000" w:themeColor="text1"/>
                          <w:sz w:val="24"/>
                          <w:szCs w:val="24"/>
                          <w:u w:val="single"/>
                          <w:lang w:val="en-US" w:eastAsia="zh-CN"/>
                        </w:rPr>
                        <w:t xml:space="preserve">http://www.ccgp-jiangsu.gov.cn/）自行免费下载招标文件，并于投标文件接收截</w:t>
                      </w:r>
                      <w:r>
                        <w:rPr>
                          <w:rStyle w:val="754"/>
                          <w:rFonts w:hint="eastAsia" w:ascii="宋体" w:hAnsi="宋体" w:eastAsia="宋体" w:cs="宋体"/>
                          <w:b w:val="0"/>
                          <w:bCs w:val="0"/>
                          <w:color w:val="000000" w:themeColor="text1"/>
                          <w:sz w:val="24"/>
                          <w:szCs w:val="24"/>
                          <w:u w:val="single"/>
                          <w:lang w:val="en-US" w:eastAsia="zh-CN"/>
                        </w:rPr>
                        <w:t xml:space="preserve">止</w:t>
                      </w:r>
                      <w:r>
                        <w:rPr>
                          <w:rStyle w:val="754"/>
                          <w:rFonts w:hint="eastAsia" w:ascii="宋体" w:hAnsi="宋体" w:eastAsia="宋体" w:cs="宋体"/>
                          <w:b w:val="0"/>
                          <w:bCs w:val="0"/>
                          <w:color w:val="000000" w:themeColor="text1"/>
                          <w:sz w:val="24"/>
                          <w:szCs w:val="24"/>
                          <w:u w:val="single"/>
                          <w:lang w:val="en-US" w:eastAsia="zh-CN"/>
                        </w:rPr>
                        <w:t xml:space="preserve">日期</w:t>
                      </w:r>
                      <w:r>
                        <w:rPr>
                          <w:rStyle w:val="754"/>
                          <w:rFonts w:hint="eastAsia" w:ascii="宋体" w:hAnsi="宋体" w:eastAsia="宋体" w:cs="宋体"/>
                          <w:b/>
                          <w:bCs/>
                          <w:color w:val="000000" w:themeColor="text1"/>
                          <w:sz w:val="24"/>
                          <w:szCs w:val="24"/>
                          <w:u w:val="single"/>
                          <w:lang w:val="en-US" w:eastAsia="zh-CN"/>
                        </w:rPr>
                        <w:t xml:space="preserve">2025年12月</w:t>
                      </w:r>
                      <w:r>
                        <w:rPr>
                          <w:rFonts w:hint="eastAsia" w:ascii="宋体" w:hAnsi="宋体" w:eastAsia="宋体" w:cs="宋体"/>
                          <w:b/>
                          <w:bCs/>
                          <w:color w:val="000000" w:themeColor="text1"/>
                          <w:sz w:val="24"/>
                          <w:szCs w:val="24"/>
                          <w:u w:val="single"/>
                          <w:lang w:val="en-US" w:eastAsia="zh-CN"/>
                        </w:rPr>
                        <w:fldChar w:fldCharType="end"/>
                      </w:r>
                      <w:r>
                        <w:rPr>
                          <w:rFonts w:hint="eastAsia" w:ascii="宋体" w:hAnsi="宋体" w:eastAsia="宋体" w:cs="宋体"/>
                          <w:b/>
                          <w:bCs/>
                          <w:color w:val="auto"/>
                          <w:sz w:val="24"/>
                          <w:szCs w:val="24"/>
                          <w:u w:val="single"/>
                          <w:lang w:val="en-US" w:eastAsia="zh-CN"/>
                        </w:rPr>
                        <w:t xml:space="preserve">02日上午09：30</w:t>
                      </w:r>
                      <w:r>
                        <w:rPr>
                          <w:rFonts w:hint="eastAsia" w:ascii="宋体" w:hAnsi="宋体" w:eastAsia="宋体" w:cs="宋体"/>
                          <w:b/>
                          <w:bCs/>
                          <w:color w:val="auto"/>
                          <w:sz w:val="24"/>
                          <w:szCs w:val="24"/>
                          <w:u w:val="none"/>
                          <w:lang w:val="en-US" w:eastAsia="zh-CN"/>
                        </w:rPr>
                        <w:t xml:space="preserve">（</w:t>
                      </w:r>
                      <w:r>
                        <w:rPr>
                          <w:rFonts w:hint="eastAsia" w:ascii="宋体" w:hAnsi="宋体" w:eastAsia="宋体" w:cs="宋体"/>
                          <w:b w:val="0"/>
                          <w:bCs w:val="0"/>
                          <w:color w:val="auto"/>
                          <w:sz w:val="24"/>
                          <w:szCs w:val="24"/>
                          <w:u w:val="none"/>
                          <w:lang w:val="en-US" w:eastAsia="zh-CN"/>
                        </w:rPr>
                        <w:t xml:space="preserve">北京时间）前递交投标文件。</w:t>
                      </w:r>
                      <w:r>
                        <w:rPr>
                          <w:rFonts w:hint="default" w:ascii="宋体" w:hAnsi="宋体" w:eastAsia="宋体" w:cs="宋体"/>
                          <w:b w:val="0"/>
                          <w:bCs w:val="0"/>
                          <w:color w:val="auto"/>
                          <w:sz w:val="24"/>
                          <w:szCs w:val="24"/>
                          <w:u w:val="none"/>
                          <w:lang w:val="en-US" w:eastAsia="zh-CN"/>
                        </w:rPr>
                      </w:r>
                      <w:r/>
                    </w:p>
                    <w:p>
                      <w:pPr>
                        <w:rPr>
                          <w:b w:val="0"/>
                          <w:bCs w:val="0"/>
                          <w:color w:val="auto"/>
                        </w:rPr>
                      </w:pPr>
                      <w:r>
                        <w:rPr>
                          <w:b w:val="0"/>
                          <w:bCs w:val="0"/>
                          <w:color w:val="auto"/>
                        </w:rPr>
                      </w:r>
                      <w:r>
                        <w:rPr>
                          <w:b w:val="0"/>
                          <w:bCs w:val="0"/>
                          <w:color w:val="auto"/>
                        </w:rPr>
                      </w:r>
                      <w:r/>
                    </w:p>
                  </w:txbxContent>
                </v:textbox>
              </v:shape>
            </w:pict>
          </mc:Fallback>
        </mc:AlternateContent>
      </w: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0"/>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0"/>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pStyle w:val="730"/>
        <w:rPr>
          <w:rFonts w:hint="eastAsia" w:ascii="宋体" w:hAnsi="宋体" w:eastAsia="宋体" w:cs="宋体"/>
          <w:b w:val="0"/>
          <w:bCs w:val="0"/>
          <w:i w:val="0"/>
          <w:iCs w:val="0"/>
          <w:caps w:val="0"/>
          <w:spacing w:val="0"/>
          <w:sz w:val="24"/>
          <w:szCs w:val="24"/>
          <w:u w:val="none"/>
          <w:shd w:val="clear" w:color="auto" w:fill="ffffff"/>
          <w:lang w:val="en-US" w:eastAsia="zh-CN"/>
        </w:rPr>
      </w:pPr>
      <w:r>
        <w:rPr>
          <w:rFonts w:hint="eastAsia" w:ascii="宋体" w:hAnsi="宋体" w:eastAsia="宋体" w:cs="宋体"/>
          <w:b w:val="0"/>
          <w:bCs w:val="0"/>
          <w:i w:val="0"/>
          <w:iCs w:val="0"/>
          <w:caps w:val="0"/>
          <w:spacing w:val="0"/>
          <w:sz w:val="24"/>
          <w:szCs w:val="24"/>
          <w:u w:val="none"/>
          <w:shd w:val="clear" w:color="auto" w:fill="ffffff"/>
          <w:lang w:val="en-US" w:eastAsia="zh-CN"/>
        </w:rPr>
      </w:r>
      <w:r/>
    </w:p>
    <w:p>
      <w:pP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2" w:name="_Toc23193"/>
      <w:r>
        <w:rPr>
          <w:rFonts w:hint="eastAsia" w:ascii="宋体" w:hAnsi="宋体" w:eastAsia="宋体" w:cs="宋体"/>
          <w:b/>
          <w:bCs/>
          <w:sz w:val="24"/>
          <w:szCs w:val="24"/>
        </w:rPr>
        <w:t xml:space="preserve">一、项目基本情况</w:t>
      </w:r>
      <w:bookmarkEnd w:id="42"/>
      <w:r/>
      <w:r/>
    </w:p>
    <w:p>
      <w:pPr>
        <w:ind w:firstLine="480"/>
        <w:keepLines w:val="0"/>
        <w:keepNext w:val="0"/>
        <w:pageBreakBefore w:val="0"/>
        <w:spacing w:line="360" w:lineRule="auto"/>
        <w:widowControl w:val="off"/>
        <w:rPr>
          <w:rFonts w:hint="eastAsia" w:ascii="宋体" w:hAnsi="宋体" w:eastAsia="宋体" w:cs="宋体"/>
          <w:b w:val="0"/>
          <w:bCs w:val="0"/>
          <w:sz w:val="24"/>
          <w:szCs w:val="24"/>
          <w:u w:val="none"/>
        </w:rPr>
      </w:pPr>
      <w:r>
        <w:rPr>
          <w:rFonts w:hint="eastAsia" w:ascii="宋体" w:hAnsi="宋体" w:eastAsia="宋体" w:cs="宋体"/>
          <w:sz w:val="24"/>
          <w:szCs w:val="24"/>
        </w:rPr>
        <w:t xml:space="preserve">1.项目编号：</w:t>
      </w:r>
      <w:r>
        <w:rPr>
          <w:rFonts w:hint="eastAsia" w:ascii="宋体" w:hAnsi="宋体" w:eastAsia="宋体" w:cs="宋体"/>
          <w:b w:val="0"/>
          <w:bCs w:val="0"/>
          <w:color w:val="000000"/>
          <w:sz w:val="24"/>
          <w:szCs w:val="24"/>
          <w:u w:val="none"/>
        </w:rPr>
        <w:t xml:space="preserve">JSZC-321181-JSZC-G2025-0096</w:t>
      </w:r>
      <w:r/>
    </w:p>
    <w:p>
      <w:pPr>
        <w:ind w:firstLine="480"/>
        <w:keepLines w:val="0"/>
        <w:keepNext w:val="0"/>
        <w:pageBreakBefore w:val="0"/>
        <w:spacing w:line="360" w:lineRule="auto"/>
        <w:widowControl w:val="off"/>
        <w:rPr>
          <w:rFonts w:hint="eastAsia" w:ascii="宋体" w:hAnsi="宋体" w:eastAsia="宋体" w:cs="宋体"/>
          <w:sz w:val="24"/>
          <w:szCs w:val="24"/>
          <w:u w:val="none"/>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none"/>
          <w:lang w:eastAsia="zh-CN"/>
        </w:rPr>
        <w:t xml:space="preserve">丹阳市巡游出租汽车车载设备采购</w:t>
      </w:r>
      <w:r/>
    </w:p>
    <w:p>
      <w:pPr>
        <w:ind w:firstLine="480"/>
        <w:keepLines w:val="0"/>
        <w:keepNext w:val="0"/>
        <w:pageBreakBefore w:val="0"/>
        <w:spacing w:line="360" w:lineRule="auto"/>
        <w:widowControl w:val="off"/>
        <w:rPr>
          <w:rFonts w:hint="default" w:ascii="宋体" w:hAnsi="宋体" w:eastAsia="宋体" w:cs="宋体"/>
          <w:b w:val="0"/>
          <w:bCs w:val="0"/>
          <w:sz w:val="24"/>
          <w:szCs w:val="24"/>
          <w:lang w:val="en-US"/>
        </w:rPr>
      </w:pPr>
      <w:r>
        <w:rPr>
          <w:rFonts w:hint="eastAsia" w:ascii="宋体" w:hAnsi="宋体" w:eastAsia="宋体" w:cs="宋体"/>
          <w:sz w:val="24"/>
          <w:szCs w:val="24"/>
        </w:rPr>
        <w:t xml:space="preserve">3.</w:t>
      </w:r>
      <w:r>
        <w:rPr>
          <w:rFonts w:hint="eastAsia" w:ascii="宋体" w:hAnsi="宋体" w:eastAsia="宋体" w:cs="宋体"/>
          <w:b w:val="0"/>
          <w:bCs w:val="0"/>
          <w:sz w:val="24"/>
          <w:szCs w:val="24"/>
        </w:rPr>
        <w:t xml:space="preserve">预算金额：</w:t>
      </w:r>
      <w:r>
        <w:rPr>
          <w:rFonts w:hint="eastAsia" w:ascii="宋体" w:hAnsi="宋体" w:eastAsia="宋体" w:cs="宋体"/>
          <w:b w:val="0"/>
          <w:bCs w:val="0"/>
          <w:sz w:val="24"/>
          <w:szCs w:val="24"/>
          <w:lang w:val="en-US" w:eastAsia="zh-CN"/>
        </w:rPr>
        <w:t xml:space="preserve">218.26万元。</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4.最高限价：</w:t>
      </w:r>
      <w:r>
        <w:rPr>
          <w:rFonts w:hint="eastAsia" w:ascii="宋体" w:hAnsi="宋体" w:eastAsia="宋体" w:cs="宋体"/>
          <w:b w:val="0"/>
          <w:bCs w:val="0"/>
          <w:sz w:val="24"/>
          <w:szCs w:val="24"/>
          <w:lang w:val="en-US" w:eastAsia="zh-CN"/>
        </w:rPr>
        <w:t xml:space="preserve">218.26</w:t>
      </w:r>
      <w:r>
        <w:rPr>
          <w:rFonts w:hint="eastAsia" w:ascii="宋体" w:hAnsi="宋体" w:eastAsia="宋体" w:cs="宋体"/>
          <w:sz w:val="24"/>
          <w:szCs w:val="24"/>
          <w:u w:val="none"/>
          <w:lang w:val="en-US" w:eastAsia="zh-CN"/>
        </w:rPr>
        <w:t xml:space="preserve">万元，</w:t>
      </w:r>
      <w:r>
        <w:rPr>
          <w:rFonts w:hint="eastAsia" w:ascii="宋体" w:hAnsi="宋体" w:eastAsia="宋体" w:cs="宋体"/>
          <w:color w:val="auto"/>
          <w:sz w:val="24"/>
          <w:szCs w:val="24"/>
          <w:highlight w:val="none"/>
          <w:u w:val="none"/>
          <w:lang w:val="en-US" w:eastAsia="zh-CN"/>
        </w:rPr>
        <w:t xml:space="preserve">报价超过此价格为无效报价，做废标处理。</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.采购需求：详细内容及要求见</w:t>
      </w:r>
      <w:r>
        <w:rPr>
          <w:rFonts w:hint="eastAsia" w:ascii="宋体" w:hAnsi="宋体" w:eastAsia="宋体" w:cs="宋体"/>
          <w:sz w:val="24"/>
          <w:szCs w:val="24"/>
          <w:lang w:val="en-US" w:eastAsia="zh-CN"/>
        </w:rPr>
        <w:t xml:space="preserve">本招标文件第四部分</w:t>
      </w:r>
      <w:r>
        <w:rPr>
          <w:rFonts w:hint="eastAsia" w:ascii="宋体" w:hAnsi="宋体" w:eastAsia="宋体" w:cs="宋体"/>
          <w:sz w:val="24"/>
          <w:szCs w:val="24"/>
        </w:rPr>
        <w:t xml:space="preserve">采购需求</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6.供货期：</w:t>
      </w:r>
      <w:r>
        <w:rPr>
          <w:rFonts w:hint="eastAsia" w:ascii="宋体" w:hAnsi="宋体" w:eastAsia="宋体" w:cs="宋体"/>
          <w:sz w:val="24"/>
          <w:szCs w:val="24"/>
        </w:rPr>
        <w:t xml:space="preserve">合同签订后30日内完成出租车监管平台系统升级改造和平台数据迁移以及车载设备的安装和更换，达到验收标准开始试运行阶段</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无法在上述要求的时间节点提供服务须原服务商继续提供服务的，由</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供应商支付原服务商的服务费用（结算方式为按月结算，不足一个月按一个月计算，月费用标准为本项目招标预算价除以36）；超过50日历天的，采购人有权终止合同，</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供应商须承担中标金额10％的违约金。</w:t>
      </w:r>
      <w:r/>
    </w:p>
    <w:p>
      <w:pPr>
        <w:pStyle w:val="736"/>
        <w:ind w:firstLine="480"/>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7.</w:t>
      </w:r>
      <w:r>
        <w:rPr>
          <w:rFonts w:hint="eastAsia" w:ascii="宋体" w:hAnsi="宋体" w:eastAsia="宋体" w:cs="宋体"/>
          <w:spacing w:val="20"/>
          <w:sz w:val="24"/>
          <w:szCs w:val="24"/>
          <w:highlight w:val="none"/>
          <w:u w:val="none"/>
          <w:lang w:val="en-US" w:eastAsia="zh-CN"/>
        </w:rPr>
        <w:t xml:space="preserve">质保期：3</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所有设备安装结束后</w:t>
      </w:r>
      <w:r>
        <w:rPr>
          <w:rFonts w:hint="eastAsia" w:ascii="宋体" w:hAnsi="宋体" w:eastAsia="宋体" w:cs="宋体"/>
          <w:sz w:val="24"/>
          <w:szCs w:val="24"/>
        </w:rPr>
        <w:t xml:space="preserve">验收</w:t>
      </w:r>
      <w:r>
        <w:rPr>
          <w:rFonts w:hint="eastAsia" w:ascii="宋体" w:hAnsi="宋体" w:eastAsia="宋体" w:cs="宋体"/>
          <w:sz w:val="24"/>
          <w:szCs w:val="24"/>
          <w:lang w:val="en-US" w:eastAsia="zh-CN"/>
        </w:rPr>
        <w:t xml:space="preserve">合格之日</w:t>
      </w:r>
      <w:r>
        <w:rPr>
          <w:rFonts w:hint="eastAsia" w:ascii="宋体" w:hAnsi="宋体" w:eastAsia="宋体" w:cs="宋体"/>
          <w:sz w:val="24"/>
          <w:szCs w:val="24"/>
        </w:rPr>
        <w:t xml:space="preserve">起</w:t>
      </w:r>
      <w:r>
        <w:rPr>
          <w:rFonts w:hint="eastAsia" w:ascii="宋体" w:hAnsi="宋体" w:eastAsia="宋体" w:cs="宋体"/>
          <w:sz w:val="24"/>
          <w:szCs w:val="24"/>
          <w:lang w:val="en-US" w:eastAsia="zh-CN"/>
        </w:rPr>
        <w:t xml:space="preserve">算)</w:t>
      </w:r>
      <w:r>
        <w:rPr>
          <w:rFonts w:hint="eastAsia" w:ascii="宋体" w:hAnsi="宋体" w:eastAsia="宋体" w:cs="宋体"/>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8.本项目是否接受联合体投标：不接受。</w:t>
      </w:r>
      <w:r/>
    </w:p>
    <w:p>
      <w:pPr>
        <w:ind w:left="0" w:firstLine="420"/>
        <w:pageBreakBefore w:val="0"/>
        <w:spacing w:afterAutospacing="0" w:line="360" w:lineRule="auto"/>
        <w:rPr>
          <w:rFonts w:hint="default" w:ascii="宋体" w:hAnsi="宋体" w:eastAsia="宋体" w:cs="宋体"/>
          <w:sz w:val="24"/>
          <w:szCs w:val="24"/>
          <w:lang w:val="en-US" w:eastAsia="zh-CN"/>
        </w:rPr>
      </w:pPr>
      <w:r>
        <w:rPr>
          <w:rFonts w:hint="eastAsia" w:ascii="宋体" w:hAnsi="宋体" w:eastAsia="宋体" w:cs="宋体"/>
          <w:b w:val="0"/>
          <w:sz w:val="24"/>
          <w:szCs w:val="24"/>
          <w:lang w:val="en-US" w:eastAsia="zh-CN" w:bidi="ar-SA"/>
        </w:rPr>
        <w:t xml:space="preserve">9.本次采购确定的成交供应商数量：</w:t>
      </w:r>
      <w:bookmarkStart w:id="43" w:name="EBa3fa4a496c9a46a495f8948d2bb307af"/>
      <w:r>
        <w:rPr>
          <w:rFonts w:hint="eastAsia" w:ascii="宋体" w:hAnsi="宋体" w:eastAsia="宋体" w:cs="宋体"/>
          <w:b w:val="0"/>
          <w:sz w:val="24"/>
          <w:szCs w:val="24"/>
          <w:lang w:val="en-US" w:eastAsia="zh-CN" w:bidi="ar-SA"/>
        </w:rPr>
        <w:t xml:space="preserve">1</w:t>
      </w:r>
      <w:bookmarkEnd w:id="43"/>
      <w:r>
        <w:rPr>
          <w:rFonts w:hint="eastAsia" w:ascii="宋体" w:hAnsi="宋体" w:eastAsia="宋体" w:cs="宋体"/>
          <w:b w:val="0"/>
          <w:sz w:val="24"/>
          <w:szCs w:val="24"/>
          <w:lang w:val="en-US" w:eastAsia="zh-CN" w:bidi="ar-SA"/>
        </w:rPr>
        <w:t xml:space="preserve">名。</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4" w:name="_Toc26743"/>
      <w:r>
        <w:rPr>
          <w:rFonts w:hint="eastAsia" w:ascii="宋体" w:hAnsi="宋体" w:eastAsia="宋体" w:cs="宋体"/>
          <w:b/>
          <w:bCs/>
          <w:sz w:val="24"/>
          <w:szCs w:val="24"/>
        </w:rPr>
        <w:t xml:space="preserve">二、申请人的资格要求：</w:t>
      </w:r>
      <w:bookmarkEnd w:id="4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           </w:t>
      </w:r>
      <w:r/>
    </w:p>
    <w:p>
      <w:pPr>
        <w:ind w:firstLine="48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pPr>
      <w:r>
        <w:rPr>
          <w:rFonts w:hint="eastAsia" w:ascii="宋体" w:hAnsi="宋体" w:eastAsia="宋体" w:cs="宋体"/>
          <w:sz w:val="24"/>
          <w:szCs w:val="24"/>
        </w:rPr>
        <w:t xml:space="preserve">1.1 具有独立承担民事责任的能力</w:t>
      </w:r>
      <w:r>
        <w:rPr>
          <w:rFonts w:hint="eastAsia" w:ascii="宋体" w:hAnsi="宋体" w:eastAsia="宋体" w:cs="宋体"/>
          <w:spacing w:val="0"/>
          <w:sz w:val="24"/>
          <w:szCs w:val="24"/>
        </w:rPr>
        <w:t xml:space="preserve">（提供法人或者其他组织的营业执照等证明文件扫描件；投标人为自然人的，提供其身份证扫描件</w:t>
      </w:r>
      <w:r>
        <w:rPr>
          <w:rFonts w:hint="eastAsia" w:ascii="宋体" w:hAnsi="宋体" w:eastAsia="宋体" w:cs="宋体"/>
          <w:spacing w:val="0"/>
          <w:sz w:val="24"/>
          <w:szCs w:val="24"/>
          <w:lang w:eastAsia="zh-CN"/>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石油石化、电力、通信、银行、金融、保险等特定行业采购项目，分公司可以参与政府采购</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但需要取得总公司的授权</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lang w:val="en-US" w:eastAsia="zh-CN"/>
          <w14:textFill>
            <w14:solidFill>
              <w14:schemeClr w14:val="tx1"/>
            </w14:solidFill>
          </w14:textFill>
        </w:rPr>
        <w:t xml:space="preserve">根据</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《民法典》第七十四条规定：分支机构以自己的名义从事民事活动，产生的民事责任由法人承担；也可以先以该分支机构管理的财产承担，不足以承担的，由法人承担</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具有良好的商业信誉和健全的财务会计制度（</w:t>
      </w:r>
      <w:r>
        <w:rPr>
          <w:rFonts w:ascii="Segoe UI" w:hAnsi="Segoe UI" w:eastAsia="Segoe UI" w:cs="Segoe UI"/>
          <w:i w:val="0"/>
          <w:iCs w:val="0"/>
          <w:caps w:val="0"/>
          <w:spacing w:val="0"/>
          <w:sz w:val="24"/>
          <w:szCs w:val="24"/>
          <w:shd w:val="clear" w:color="auto" w:fill="fafafa"/>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ascii="Segoe UI" w:hAnsi="Segoe UI" w:eastAsia="Segoe UI" w:cs="Segoe UI"/>
          <w:i w:val="0"/>
          <w:iCs w:val="0"/>
          <w:caps w:val="0"/>
          <w:spacing w:val="0"/>
          <w:sz w:val="24"/>
          <w:szCs w:val="24"/>
          <w:shd w:val="clear" w:color="auto" w:fill="fafafa"/>
        </w:rPr>
        <w:t xml:space="preserve">或用资格承诺函代替</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1.3具有履行合同所必需的设备和专业技术能力</w:t>
      </w:r>
      <w:r>
        <w:rPr>
          <w:rFonts w:ascii="Segoe UI" w:hAnsi="Segoe UI" w:eastAsia="Segoe UI" w:cs="Segoe UI"/>
          <w:i w:val="0"/>
          <w:iCs w:val="0"/>
          <w:caps w:val="0"/>
          <w:spacing w:val="0"/>
          <w:sz w:val="24"/>
          <w:szCs w:val="24"/>
          <w:shd w:val="clear" w:color="auto" w:fill="fafafa"/>
        </w:rPr>
        <w:t xml:space="preserve">（见供应商相关信息一览表）或用资格承诺函代替；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有依法缴纳税收和社会保障资金的良好记录</w:t>
      </w:r>
      <w:r>
        <w:rPr>
          <w:rFonts w:hint="eastAsia" w:ascii="宋体" w:hAnsi="宋体" w:eastAsia="宋体" w:cs="宋体"/>
          <w:sz w:val="24"/>
          <w:szCs w:val="24"/>
          <w:lang w:eastAsia="zh-CN"/>
        </w:rPr>
        <w:t xml:space="preserve">（</w:t>
      </w: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rPr>
          <w:rFonts w:hint="eastAsia" w:ascii="Segoe UI" w:hAnsi="Segoe UI" w:eastAsia="宋体" w:cs="Segoe UI"/>
          <w:i w:val="0"/>
          <w:iCs w:val="0"/>
          <w:caps w:val="0"/>
          <w:spacing w:val="0"/>
          <w:sz w:val="24"/>
          <w:szCs w:val="24"/>
          <w:shd w:val="clear" w:color="auto" w:fill="fafafa"/>
          <w:lang w:eastAsia="zh-CN"/>
        </w:rPr>
        <w:t xml:space="preserve">）</w:t>
      </w:r>
      <w:r>
        <w:rPr>
          <w:rFonts w:ascii="Segoe UI" w:hAnsi="Segoe UI" w:eastAsia="Segoe UI" w:cs="Segoe UI"/>
          <w:i w:val="0"/>
          <w:iCs w:val="0"/>
          <w:caps w:val="0"/>
          <w:spacing w:val="0"/>
          <w:sz w:val="21"/>
          <w:szCs w:val="21"/>
          <w:shd w:val="clear" w:color="auto" w:fill="fafafa"/>
        </w:rPr>
        <w:t xml:space="preserve">；</w:t>
      </w:r>
      <w:r>
        <w:rPr>
          <w:rFonts w:hint="eastAsia" w:ascii="宋体" w:hAnsi="宋体" w:eastAsia="宋体" w:cs="宋体"/>
          <w:sz w:val="24"/>
          <w:szCs w:val="24"/>
        </w:rPr>
        <w:t xml:space="preserve">           </w:t>
      </w:r>
      <w:r/>
    </w:p>
    <w:p>
      <w:pPr>
        <w:ind w:firstLine="480"/>
        <w:jc w:val="both"/>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1.5参加政府采购活动前三年内，在经营活动中没有重大违法记录</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val="en-US" w:eastAsia="zh-CN" w:bidi="ar"/>
        </w:rPr>
        <w:t xml:space="preserve">（1）投标承诺函。（2）“信用中国”网站（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3年内在经营活动中没有重大违法记录的书面声明或用资格承诺函代替；</w:t>
      </w:r>
      <w:r>
        <w:rPr>
          <w:rFonts w:hint="eastAsia" w:ascii="宋体" w:hAnsi="宋体" w:eastAsia="宋体" w:cs="宋体"/>
          <w:sz w:val="24"/>
          <w:szCs w:val="24"/>
        </w:rPr>
        <w:t xml:space="preserve">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 法律、行政法规规定的其他条件：无。              </w:t>
      </w:r>
      <w:r/>
    </w:p>
    <w:p>
      <w:pPr>
        <w:pStyle w:val="751"/>
        <w:ind w:left="0" w:firstLine="480"/>
        <w:keepLines w:val="0"/>
        <w:keepNext w:val="0"/>
        <w:pageBreakBefore w:val="0"/>
        <w:spacing w:line="360" w:lineRule="auto"/>
        <w:widowControl w:val="off"/>
        <w:rPr>
          <w:rFonts w:hint="eastAsia"/>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i w:val="0"/>
          <w:iCs w:val="0"/>
          <w:caps w:val="0"/>
          <w:spacing w:val="0"/>
          <w:sz w:val="24"/>
          <w:szCs w:val="24"/>
          <w:shd w:val="clear" w:color="auto" w:fill="fafafa"/>
        </w:rPr>
        <w:t xml:space="preserve">注：根据镇江市财政局《关于进一步降低政府采购活动成本减轻政府采购供应商负担的通知》的文件要求：谋取中标（成交），应承担相应的法律责任</w:t>
      </w:r>
      <w:r>
        <w:rPr>
          <w:rFonts w:hint="eastAsia" w:ascii="宋体" w:hAnsi="宋体" w:eastAsia="宋体" w:cs="宋体"/>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政府采购项目部分基本资格条件采取“信用承诺制”（上述（</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2）至（</w:t>
      </w:r>
      <w:r>
        <w:rPr>
          <w:rFonts w:hint="eastAsia" w:ascii="宋体" w:hAnsi="宋体" w:eastAsia="宋体" w:cs="宋体"/>
          <w:i w:val="0"/>
          <w:iCs w:val="0"/>
          <w:caps w:val="0"/>
          <w:spacing w:val="0"/>
          <w:sz w:val="24"/>
          <w:szCs w:val="24"/>
          <w:shd w:val="clear" w:color="auto" w:fill="fafafa"/>
          <w:lang w:val="en-US" w:eastAsia="zh-CN"/>
        </w:rPr>
        <w:t xml:space="preserve">1.</w:t>
      </w:r>
      <w:r>
        <w:rPr>
          <w:rFonts w:hint="eastAsia" w:ascii="宋体" w:hAnsi="宋体" w:eastAsia="宋体" w:cs="宋体"/>
          <w:i w:val="0"/>
          <w:iCs w:val="0"/>
          <w:caps w:val="0"/>
          <w:spacing w:val="0"/>
          <w:sz w:val="24"/>
          <w:szCs w:val="24"/>
          <w:shd w:val="clear" w:color="auto" w:fill="fafafa"/>
        </w:rPr>
        <w:t xml:space="preserve">5）项）。供应商可选择提供资格承诺函（格式见</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文件第六部分），在</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（响应）文件中无需再提供与上述四项相关的证明材料。供应商应当遵循诚实信用原则，不得作虚假承诺。供应商承诺不实的，属于提供虚假材料</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eastAsia="zh-CN"/>
        </w:rPr>
        <w:t xml:space="preserve">：</w:t>
      </w:r>
      <w:r>
        <w:rPr>
          <w:rFonts w:hint="eastAsia" w:ascii="宋体" w:hAnsi="宋体" w:eastAsia="宋体" w:cs="宋体"/>
          <w:sz w:val="24"/>
          <w:szCs w:val="24"/>
          <w:u w:val="none"/>
          <w:lang w:val="en-US" w:eastAsia="zh-CN"/>
        </w:rPr>
        <w:t xml:space="preserve">本项目属于货物类采购。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w:t>
      </w:r>
      <w:r>
        <w:rPr>
          <w:rFonts w:hint="eastAsia" w:ascii="宋体" w:hAnsi="宋体" w:eastAsia="宋体" w:cs="宋体"/>
          <w:sz w:val="24"/>
          <w:szCs w:val="24"/>
        </w:rPr>
        <w:t xml:space="preserve">中小微企业划型标准请对照《关于印发中小企业划型标准规定的通知》（工信部联企业〔2011〕300号）。本项目对应的中小企业划分标准所属行业为</w:t>
      </w: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3.本项目的特定资格要求：</w:t>
      </w:r>
      <w:r>
        <w:rPr>
          <w:rFonts w:hint="eastAsia" w:ascii="宋体" w:hAnsi="宋体" w:eastAsia="宋体" w:cs="宋体"/>
          <w:sz w:val="24"/>
          <w:szCs w:val="24"/>
          <w:lang w:val="en-US" w:eastAsia="zh-CN"/>
        </w:rPr>
        <w:t xml:space="preserve">无。</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5" w:name="_Toc13195"/>
      <w:r>
        <w:rPr>
          <w:rFonts w:hint="eastAsia" w:ascii="宋体" w:hAnsi="宋体" w:eastAsia="宋体" w:cs="宋体"/>
          <w:b/>
          <w:bCs/>
          <w:sz w:val="24"/>
          <w:szCs w:val="24"/>
        </w:rPr>
        <w:t xml:space="preserve">三、获取</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文件</w:t>
      </w:r>
      <w:bookmarkEnd w:id="4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1.获取时间：公告之时起至</w:t>
      </w:r>
      <w:r>
        <w:rPr>
          <w:rFonts w:hint="eastAsia" w:ascii="宋体" w:hAnsi="宋体" w:eastAsia="宋体" w:cs="宋体"/>
          <w:sz w:val="24"/>
          <w:szCs w:val="24"/>
          <w:lang w:val="en-US" w:eastAsia="zh-CN"/>
        </w:rPr>
        <w:t xml:space="preserve">2025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color w:val="auto"/>
          <w:sz w:val="24"/>
          <w:szCs w:val="24"/>
          <w:u w:val="none"/>
          <w:lang w:val="en-US" w:eastAsia="zh-CN"/>
        </w:rPr>
        <w:t xml:space="preserve">17</w:t>
      </w:r>
      <w:r>
        <w:rPr>
          <w:rFonts w:hint="eastAsia" w:ascii="宋体" w:hAnsi="宋体" w:eastAsia="宋体" w:cs="宋体"/>
          <w:sz w:val="24"/>
          <w:szCs w:val="24"/>
          <w:lang w:val="en-US" w:eastAsia="zh-CN"/>
        </w:rPr>
        <w:t xml:space="preserve"> 23:59</w:t>
      </w:r>
      <w:r>
        <w:rPr>
          <w:rFonts w:hint="eastAsia" w:ascii="宋体" w:hAnsi="宋体" w:eastAsia="宋体" w:cs="宋体"/>
          <w:sz w:val="24"/>
          <w:szCs w:val="24"/>
        </w:rPr>
        <w:t xml:space="preserve">（北京时间）</w:t>
      </w:r>
      <w:r/>
    </w:p>
    <w:p>
      <w:pPr>
        <w:ind w:firstLine="480"/>
        <w:pageBreakBefore w:val="0"/>
        <w:spacing w:line="360" w:lineRule="auto"/>
        <w:rPr>
          <w:rFonts w:hint="default"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2.获取方式：</w:t>
      </w:r>
      <w:r/>
    </w:p>
    <w:p>
      <w:pPr>
        <w:ind w:left="0" w:firstLine="420"/>
        <w:pageBreakBefore w:val="0"/>
        <w:spacing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（1）登录http://jszfcg.jscz.gov.cn/jszc/login;</w:t>
      </w:r>
      <w:r/>
    </w:p>
    <w:p>
      <w:pPr>
        <w:ind w:left="0" w:firstLine="420"/>
        <w:pageBreakBefore w:val="0"/>
        <w:spacing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（2）“CA数字证书”的获取：供应商需办理CA锁。“苏采云”系统供应商操作指南详见江苏省政府采购网—办事指南—资料下载《江苏省政府采购管理交易系统(苏采云)供应商操作指南》。</w:t>
      </w:r>
      <w:r/>
    </w:p>
    <w:p>
      <w:pPr>
        <w:ind w:left="0" w:firstLine="420"/>
        <w:pageBreakBefore w:val="0"/>
        <w:spacing w:line="360" w:lineRule="auto"/>
        <w:rPr>
          <w:rFonts w:hint="default"/>
          <w:lang w:val="en-US"/>
        </w:rPr>
      </w:pPr>
      <w:r>
        <w:rPr>
          <w:rFonts w:hint="eastAsia" w:ascii="宋体" w:hAnsi="宋体" w:eastAsia="宋体" w:cs="宋体"/>
          <w:b w:val="0"/>
          <w:sz w:val="24"/>
          <w:szCs w:val="24"/>
          <w:lang w:val="en-US" w:eastAsia="zh-CN" w:bidi="ar-SA"/>
        </w:rPr>
        <w:t xml:space="preserve">（3）在苏采云电子交易平台获取招标文件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3.采购文件售价：免费。</w:t>
      </w:r>
      <w:r/>
    </w:p>
    <w:p>
      <w:pPr>
        <w:ind w:left="0"/>
        <w:jc w:val="both"/>
        <w:pageBreakBefore w:val="0"/>
        <w:spacing w:before="0" w:after="0" w:line="360" w:lineRule="auto"/>
        <w:rPr>
          <w:rFonts w:hint="eastAsia" w:ascii="宋体" w:hAnsi="宋体" w:eastAsia="宋体" w:cs="宋体"/>
          <w:b/>
          <w:bCs/>
          <w:sz w:val="24"/>
          <w:szCs w:val="24"/>
        </w:rPr>
        <w:outlineLvl w:val="1"/>
      </w:pPr>
      <w:r/>
      <w:bookmarkStart w:id="46" w:name="_Toc17335"/>
      <w:r>
        <w:rPr>
          <w:rFonts w:hint="eastAsia" w:ascii="宋体" w:hAnsi="宋体" w:eastAsia="宋体" w:cs="宋体"/>
          <w:b/>
          <w:bCs/>
          <w:sz w:val="24"/>
          <w:szCs w:val="24"/>
        </w:rPr>
        <w:t xml:space="preserve">四、</w:t>
      </w:r>
      <w:r>
        <w:rPr>
          <w:rFonts w:hint="eastAsia" w:ascii="宋体" w:hAnsi="宋体" w:eastAsia="宋体" w:cs="宋体"/>
          <w:b/>
          <w:bCs/>
          <w:sz w:val="24"/>
          <w:szCs w:val="24"/>
          <w:lang w:val="en-US" w:eastAsia="zh-CN" w:bidi="ar-SA"/>
        </w:rPr>
        <w:t xml:space="preserve">提交招标文件截止时间、开标时间和地点</w:t>
      </w:r>
      <w:bookmarkEnd w:id="46"/>
      <w:r/>
      <w:r/>
    </w:p>
    <w:p>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提交截止时间及开标时间：</w:t>
      </w:r>
      <w:r>
        <w:rPr>
          <w:rFonts w:hint="eastAsia" w:ascii="宋体" w:hAnsi="宋体" w:eastAsia="宋体" w:cs="宋体"/>
          <w:b/>
          <w:bCs w:val="0"/>
          <w:color w:val="auto"/>
          <w:sz w:val="24"/>
          <w:szCs w:val="24"/>
          <w:u w:val="none"/>
          <w:lang w:val="en-US" w:eastAsia="zh-CN"/>
        </w:rPr>
        <w:t xml:space="preserve">2025</w:t>
      </w:r>
      <w:r>
        <w:rPr>
          <w:rFonts w:hint="eastAsia" w:ascii="宋体" w:hAnsi="宋体" w:eastAsia="宋体" w:cs="宋体"/>
          <w:b/>
          <w:bCs w:val="0"/>
          <w:color w:val="auto"/>
          <w:sz w:val="24"/>
          <w:szCs w:val="24"/>
          <w:u w:val="none"/>
        </w:rPr>
        <w:t xml:space="preserve">年</w:t>
      </w:r>
      <w:r>
        <w:rPr>
          <w:rFonts w:hint="eastAsia" w:ascii="宋体" w:hAnsi="宋体" w:eastAsia="宋体" w:cs="宋体"/>
          <w:b/>
          <w:bCs w:val="0"/>
          <w:color w:val="auto"/>
          <w:sz w:val="24"/>
          <w:szCs w:val="24"/>
          <w:u w:val="none"/>
          <w:lang w:val="en-US" w:eastAsia="zh-CN"/>
        </w:rPr>
        <w:t xml:space="preserve">12</w:t>
      </w:r>
      <w:r>
        <w:rPr>
          <w:rFonts w:hint="eastAsia" w:ascii="宋体" w:hAnsi="宋体" w:eastAsia="宋体" w:cs="宋体"/>
          <w:b/>
          <w:bCs w:val="0"/>
          <w:color w:val="auto"/>
          <w:sz w:val="24"/>
          <w:szCs w:val="24"/>
          <w:u w:val="none"/>
        </w:rPr>
        <w:t xml:space="preserve">月</w:t>
      </w:r>
      <w:r>
        <w:rPr>
          <w:rFonts w:hint="eastAsia" w:ascii="宋体" w:hAnsi="宋体" w:eastAsia="宋体" w:cs="宋体"/>
          <w:b/>
          <w:bCs w:val="0"/>
          <w:color w:val="auto"/>
          <w:sz w:val="24"/>
          <w:szCs w:val="24"/>
          <w:u w:val="none"/>
          <w:lang w:val="en-US" w:eastAsia="zh-CN"/>
        </w:rPr>
        <w:t xml:space="preserve">02 </w:t>
      </w:r>
      <w:r>
        <w:rPr>
          <w:rFonts w:hint="eastAsia" w:ascii="宋体" w:hAnsi="宋体" w:eastAsia="宋体" w:cs="宋体"/>
          <w:b/>
          <w:bCs w:val="0"/>
          <w:color w:val="auto"/>
          <w:sz w:val="24"/>
          <w:szCs w:val="24"/>
          <w:u w:val="none"/>
        </w:rPr>
        <w:t xml:space="preserve">日</w:t>
      </w:r>
      <w:r>
        <w:rPr>
          <w:rFonts w:hint="eastAsia" w:ascii="宋体" w:hAnsi="宋体" w:eastAsia="宋体" w:cs="宋体"/>
          <w:b/>
          <w:bCs w:val="0"/>
          <w:color w:val="auto"/>
          <w:sz w:val="24"/>
          <w:szCs w:val="24"/>
          <w:u w:val="none"/>
          <w:lang w:val="en-US" w:eastAsia="zh-CN"/>
        </w:rPr>
        <w:t xml:space="preserve">09</w:t>
      </w:r>
      <w:r>
        <w:rPr>
          <w:rFonts w:hint="eastAsia" w:ascii="宋体" w:hAnsi="宋体" w:eastAsia="宋体" w:cs="宋体"/>
          <w:b/>
          <w:bCs w:val="0"/>
          <w:color w:val="auto"/>
          <w:sz w:val="24"/>
          <w:szCs w:val="24"/>
          <w:u w:val="none"/>
        </w:rPr>
        <w:t xml:space="preserve">点</w:t>
      </w:r>
      <w:r>
        <w:rPr>
          <w:rFonts w:hint="eastAsia" w:ascii="宋体" w:hAnsi="宋体" w:eastAsia="宋体" w:cs="宋体"/>
          <w:b/>
          <w:bCs w:val="0"/>
          <w:color w:val="auto"/>
          <w:sz w:val="24"/>
          <w:szCs w:val="24"/>
          <w:u w:val="none"/>
          <w:lang w:val="en-US" w:eastAsia="zh-CN"/>
        </w:rPr>
        <w:t xml:space="preserve">30</w:t>
      </w:r>
      <w:r>
        <w:rPr>
          <w:rFonts w:hint="eastAsia" w:ascii="宋体" w:hAnsi="宋体" w:eastAsia="宋体" w:cs="宋体"/>
          <w:b/>
          <w:bCs w:val="0"/>
          <w:color w:val="auto"/>
          <w:sz w:val="24"/>
          <w:szCs w:val="24"/>
          <w:u w:val="none"/>
        </w:rPr>
        <w:t xml:space="preserve">分</w:t>
      </w:r>
      <w:r>
        <w:rPr>
          <w:rFonts w:hint="eastAsia" w:ascii="宋体" w:hAnsi="宋体" w:eastAsia="宋体" w:cs="宋体"/>
          <w:bCs/>
          <w:sz w:val="24"/>
          <w:szCs w:val="24"/>
        </w:rPr>
        <w:t xml:space="preserve">（北京时间）</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提交</w:t>
      </w:r>
      <w:r>
        <w:rPr>
          <w:rFonts w:hint="eastAsia" w:ascii="宋体" w:hAnsi="宋体" w:eastAsia="宋体" w:cs="宋体"/>
          <w:color w:val="000000"/>
          <w:sz w:val="24"/>
          <w:szCs w:val="24"/>
          <w:lang w:val="en-US" w:eastAsia="zh-CN" w:bidi="ar"/>
        </w:rPr>
        <w:t xml:space="preserve">招标</w:t>
      </w:r>
      <w:r>
        <w:rPr>
          <w:rFonts w:hint="eastAsia" w:ascii="宋体" w:hAnsi="宋体" w:eastAsia="宋体" w:cs="宋体"/>
          <w:b w:val="0"/>
          <w:sz w:val="24"/>
          <w:szCs w:val="24"/>
          <w:lang w:val="en-US" w:eastAsia="zh-CN" w:bidi="ar-SA"/>
        </w:rPr>
        <w:t xml:space="preserve">文件地点：苏采云平台，具体操作详见《江苏省政府采购管理交易系统(苏采云)供应商操作手册》。</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2.在截止时间后送达及上传至“苏采云”系统的</w:t>
      </w:r>
      <w:r>
        <w:rPr>
          <w:rFonts w:hint="eastAsia" w:ascii="宋体" w:hAnsi="宋体" w:eastAsia="宋体" w:cs="宋体"/>
          <w:color w:val="000000"/>
          <w:sz w:val="24"/>
          <w:szCs w:val="24"/>
          <w:lang w:val="en-US" w:eastAsia="zh-CN" w:bidi="ar"/>
        </w:rPr>
        <w:t xml:space="preserve">招标</w:t>
      </w:r>
      <w:r>
        <w:rPr>
          <w:rFonts w:hint="eastAsia" w:ascii="宋体" w:hAnsi="宋体" w:eastAsia="宋体" w:cs="宋体"/>
          <w:b w:val="0"/>
          <w:sz w:val="24"/>
          <w:szCs w:val="24"/>
          <w:lang w:val="en-US" w:eastAsia="zh-CN" w:bidi="ar-SA"/>
        </w:rPr>
        <w:t xml:space="preserve">文件为无效文件，将被拒收。</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3.招标文件文件开启地点：“苏采云”系统（网址：http://jszfcg.jsczt.cn/）“开标大厅”进入系统“开标大厅”。</w:t>
      </w:r>
      <w:r/>
    </w:p>
    <w:p>
      <w:pPr>
        <w:ind w:left="0" w:firstLine="420"/>
        <w:pageBreakBefore w:val="0"/>
        <w:spacing w:afterAutospacing="0" w:line="360" w:lineRule="auto"/>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4.本项目采用远程不见面交易模式，通过不见面交易系统及相应的配套硬件设备（摄像头、话筒、麦克风等）完成远程解密、开标现场异议及回复、开标唱标等交互环节。</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5.不见面交易相关要求和说明如下：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（1）不见面开标项目的时间均以国家授时中心发布的时间为准；</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（2）开标当日，供应商不必抵达开标现场，通过“苏采云”系统（网址：http://jszfcg.jsczt.cn/）“开标大厅”参与开标过程；</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firstLine="420"/>
        <w:pageBreakBefore w:val="0"/>
        <w:spacing w:afterAutospacing="0" w:line="360" w:lineRule="auto"/>
        <w:rPr>
          <w:rFonts w:ascii="宋体" w:hAnsi="宋体" w:cs="宋体"/>
          <w:sz w:val="24"/>
          <w:szCs w:val="24"/>
        </w:rPr>
      </w:pPr>
      <w:r>
        <w:rPr>
          <w:rFonts w:hint="eastAsia" w:ascii="宋体" w:hAnsi="宋体" w:eastAsia="宋体" w:cs="宋体"/>
          <w:b w:val="0"/>
          <w:sz w:val="24"/>
          <w:szCs w:val="24"/>
          <w:lang w:val="en-US" w:eastAsia="zh-CN" w:bidi="ar-SA"/>
        </w:rPr>
        <w:t xml:space="preserve">（4）</w:t>
      </w:r>
      <w:r>
        <w:rPr>
          <w:rFonts w:hint="eastAsia" w:ascii="宋体" w:hAnsi="宋体" w:eastAsia="宋体" w:cs="宋体"/>
          <w:color w:val="000000"/>
          <w:sz w:val="24"/>
          <w:szCs w:val="24"/>
          <w:lang w:val="en-US" w:eastAsia="zh-CN" w:bidi="ar"/>
        </w:rPr>
        <w:t xml:space="preserve">投标文件</w:t>
      </w:r>
      <w:r>
        <w:rPr>
          <w:rFonts w:hint="eastAsia" w:ascii="宋体" w:hAnsi="宋体" w:eastAsia="宋体" w:cs="宋体"/>
          <w:b w:val="0"/>
          <w:sz w:val="24"/>
          <w:szCs w:val="24"/>
          <w:lang w:val="en-US" w:eastAsia="zh-CN" w:bidi="ar-SA"/>
        </w:rPr>
        <w:t xml:space="preserve">递交截止时间后，采购代理机构将在系统内公布供应商名单然后通过开标会议区发出</w:t>
      </w:r>
      <w:r>
        <w:rPr>
          <w:rFonts w:hint="eastAsia" w:ascii="宋体" w:hAnsi="宋体" w:eastAsia="宋体" w:cs="宋体"/>
          <w:color w:val="000000"/>
          <w:sz w:val="24"/>
          <w:szCs w:val="24"/>
          <w:lang w:val="en-US" w:eastAsia="zh-CN" w:bidi="ar"/>
        </w:rPr>
        <w:t xml:space="preserve">招标</w:t>
      </w:r>
      <w:r>
        <w:rPr>
          <w:rFonts w:hint="eastAsia" w:ascii="宋体" w:hAnsi="宋体" w:eastAsia="宋体" w:cs="宋体"/>
          <w:b w:val="0"/>
          <w:sz w:val="24"/>
          <w:szCs w:val="24"/>
          <w:lang w:val="en-US" w:eastAsia="zh-CN" w:bidi="ar-SA"/>
        </w:rPr>
        <w:t xml:space="preserve">文件解密的指令，供应商在各自地点按规定时间自行实施远程解密，供应商解密限定在</w:t>
      </w:r>
      <w:r>
        <w:rPr>
          <w:rFonts w:hint="eastAsia" w:ascii="宋体" w:hAnsi="宋体" w:eastAsia="宋体" w:cs="宋体"/>
          <w:color w:val="000000"/>
          <w:sz w:val="24"/>
          <w:szCs w:val="24"/>
          <w:lang w:val="en-US" w:eastAsia="zh-CN" w:bidi="ar"/>
        </w:rPr>
        <w:t xml:space="preserve">招标</w:t>
      </w:r>
      <w:r>
        <w:rPr>
          <w:rFonts w:hint="eastAsia" w:ascii="宋体" w:hAnsi="宋体" w:eastAsia="宋体" w:cs="宋体"/>
          <w:b w:val="0"/>
          <w:sz w:val="24"/>
          <w:szCs w:val="24"/>
          <w:lang w:val="en-US" w:eastAsia="zh-CN" w:bidi="ar-SA"/>
        </w:rPr>
        <w:t xml:space="preserve">截止时间后30分钟之间完成。因供应商网络与电源不稳定、未按操作手册要求配置软硬件、解密锁发生故障或用错、故意不在要求时限内完成解密等自身原因，导致</w:t>
      </w:r>
      <w:r>
        <w:rPr>
          <w:rFonts w:hint="eastAsia" w:ascii="宋体" w:hAnsi="宋体" w:eastAsia="宋体" w:cs="宋体"/>
          <w:color w:val="000000"/>
          <w:sz w:val="24"/>
          <w:szCs w:val="24"/>
          <w:lang w:val="en-US" w:eastAsia="zh-CN" w:bidi="ar"/>
        </w:rPr>
        <w:t xml:space="preserve">招标</w:t>
      </w:r>
      <w:r>
        <w:rPr>
          <w:rFonts w:hint="eastAsia" w:ascii="宋体" w:hAnsi="宋体" w:eastAsia="宋体" w:cs="宋体"/>
          <w:b w:val="0"/>
          <w:sz w:val="24"/>
          <w:szCs w:val="24"/>
          <w:lang w:val="en-US" w:eastAsia="zh-CN" w:bidi="ar-SA"/>
        </w:rPr>
        <w:t xml:space="preserve">文件在规定时间内未能解密、解密失败或解密超时，视为供应商撤销其</w:t>
      </w:r>
      <w:r>
        <w:rPr>
          <w:rFonts w:hint="eastAsia" w:ascii="宋体" w:hAnsi="宋体" w:eastAsia="宋体" w:cs="宋体"/>
          <w:color w:val="000000"/>
          <w:sz w:val="24"/>
          <w:szCs w:val="24"/>
          <w:lang w:val="en-US" w:eastAsia="zh-CN" w:bidi="ar"/>
        </w:rPr>
        <w:t xml:space="preserve">招标</w:t>
      </w:r>
      <w:r>
        <w:rPr>
          <w:rFonts w:hint="eastAsia" w:ascii="宋体" w:hAnsi="宋体" w:eastAsia="宋体" w:cs="宋体"/>
          <w:b w:val="0"/>
          <w:sz w:val="24"/>
          <w:szCs w:val="24"/>
          <w:lang w:val="en-US" w:eastAsia="zh-CN" w:bidi="ar-SA"/>
        </w:rPr>
        <w:t xml:space="preserve">文件；因网上平台发生故障，导致无法按时完成</w:t>
      </w:r>
      <w:r>
        <w:rPr>
          <w:rFonts w:hint="eastAsia" w:ascii="宋体" w:hAnsi="宋体" w:eastAsia="宋体" w:cs="宋体"/>
          <w:color w:val="000000"/>
          <w:sz w:val="24"/>
          <w:szCs w:val="24"/>
          <w:lang w:val="en-US" w:eastAsia="zh-CN" w:bidi="ar"/>
        </w:rPr>
        <w:t xml:space="preserve">招标</w:t>
      </w:r>
      <w:r>
        <w:rPr>
          <w:rFonts w:hint="eastAsia" w:ascii="宋体" w:hAnsi="宋体" w:eastAsia="宋体" w:cs="宋体"/>
          <w:b w:val="0"/>
          <w:sz w:val="24"/>
          <w:szCs w:val="24"/>
          <w:lang w:val="en-US" w:eastAsia="zh-CN" w:bidi="ar-SA"/>
        </w:rPr>
        <w:t xml:space="preserve">文件解密或开、评标工作无法进行的，可根据实际情况相应延迟解密时间或调整开、评标时间（</w:t>
      </w:r>
      <w:r>
        <w:rPr>
          <w:rFonts w:hint="eastAsia" w:ascii="宋体" w:hAnsi="宋体" w:eastAsia="宋体" w:cs="宋体"/>
          <w:b/>
          <w:bCs/>
          <w:sz w:val="24"/>
          <w:szCs w:val="24"/>
          <w:lang w:val="en-US" w:eastAsia="zh-CN" w:bidi="ar-SA"/>
        </w:rPr>
        <w:t xml:space="preserve">友情提示：若供应商已领取副锁（含多把副锁）请注意正副锁的使用差别</w:t>
      </w:r>
      <w:r>
        <w:rPr>
          <w:rFonts w:hint="eastAsia" w:ascii="宋体" w:hAnsi="宋体" w:eastAsia="宋体" w:cs="宋体"/>
          <w:b w:val="0"/>
          <w:sz w:val="24"/>
          <w:szCs w:val="24"/>
          <w:lang w:val="en-US" w:eastAsia="zh-CN" w:bidi="ar-SA"/>
        </w:rPr>
        <w:t xml:space="preserve">）。本项目在限定的解密时间内，只要有一家供应商解密成功，即视为网上招投标平台运行无故障。</w:t>
      </w:r>
      <w:r/>
    </w:p>
    <w:p>
      <w:pPr>
        <w:ind w:left="0" w:firstLine="420"/>
        <w:pageBreakBefore w:val="0"/>
        <w:spacing w:afterAutospacing="0" w:line="360" w:lineRule="auto"/>
      </w:pPr>
      <w:r>
        <w:rPr>
          <w:rFonts w:hint="eastAsia" w:ascii="宋体" w:hAnsi="宋体" w:eastAsia="宋体" w:cs="宋体"/>
          <w:b w:val="0"/>
          <w:sz w:val="24"/>
          <w:szCs w:val="24"/>
          <w:lang w:val="en-US" w:eastAsia="zh-CN" w:bidi="ar-SA"/>
        </w:rPr>
        <w:t xml:space="preserve">（5）因供应商自身软硬件配备不齐全或发生故障等问题而导致在交互过程中出现不稳定或中断等情况的，由供应商自身承担一切后果。</w:t>
      </w:r>
      <w:r/>
    </w:p>
    <w:p>
      <w:pPr>
        <w:keepLines w:val="0"/>
        <w:keepNext w:val="0"/>
        <w:pageBreakBefore w:val="0"/>
        <w:spacing w:line="360" w:lineRule="auto"/>
        <w:widowControl w:val="off"/>
        <w:rPr>
          <w:rFonts w:hint="eastAsia" w:ascii="宋体" w:hAnsi="宋体" w:eastAsia="宋体" w:cs="宋体"/>
          <w:b/>
          <w:bCs/>
          <w:sz w:val="24"/>
          <w:szCs w:val="24"/>
        </w:rPr>
        <w:outlineLvl w:val="1"/>
      </w:pPr>
      <w:r/>
      <w:bookmarkStart w:id="47" w:name="_Toc4264"/>
      <w:r>
        <w:rPr>
          <w:rFonts w:hint="eastAsia" w:ascii="宋体" w:hAnsi="宋体" w:eastAsia="宋体" w:cs="宋体"/>
          <w:b/>
          <w:bCs/>
          <w:sz w:val="24"/>
          <w:szCs w:val="24"/>
        </w:rPr>
        <w:t xml:space="preserve">五、公告期限</w:t>
      </w:r>
      <w:bookmarkEnd w:id="4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numPr>
          <w:ilvl w:val="0"/>
          <w:numId w:val="1"/>
        </w:numPr>
        <w:keepLines w:val="0"/>
        <w:keepNext w:val="0"/>
        <w:pageBreakBefore w:val="0"/>
        <w:spacing w:line="360" w:lineRule="auto"/>
        <w:widowControl w:val="off"/>
        <w:rPr>
          <w:rFonts w:hint="eastAsia" w:ascii="宋体" w:hAnsi="宋体" w:eastAsia="宋体" w:cs="宋体"/>
          <w:b/>
          <w:bCs/>
          <w:sz w:val="24"/>
          <w:szCs w:val="24"/>
        </w:rPr>
        <w:outlineLvl w:val="1"/>
      </w:pPr>
      <w:r/>
      <w:bookmarkStart w:id="48" w:name="_Toc31845"/>
      <w:r>
        <w:rPr>
          <w:rFonts w:hint="eastAsia" w:ascii="宋体" w:hAnsi="宋体" w:eastAsia="宋体" w:cs="宋体"/>
          <w:b/>
          <w:bCs/>
          <w:sz w:val="24"/>
          <w:szCs w:val="24"/>
        </w:rPr>
        <w:t xml:space="preserve">其他补充事宜</w:t>
      </w:r>
      <w:bookmarkEnd w:id="48"/>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.CA锁</w:t>
      </w:r>
      <w:r>
        <w:rPr>
          <w:rFonts w:hint="eastAsia" w:ascii="宋体" w:hAnsi="宋体" w:eastAsia="宋体" w:cs="宋体"/>
          <w:sz w:val="24"/>
          <w:szCs w:val="24"/>
        </w:rPr>
        <w:t xml:space="preserve">具体办理指南和操作手册见链接：http://www.ccgp-jiangsu.gov.cn/jiangsu/zlxz/ee/ee3a4bc5a3454aa2b0d9312230633ce9.html。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领取CA和办理电子签章(请至镇江市润州区冠城路8号工人大厦7楼公共资源交易中心大厅CA办理窗口办理，具体联系方式见《苏采云系统供应商操作手册》进行注册并按《操作手册》要求制作、上传电子投标文件。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请各</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及时关注和查看江苏省政府采购网（网址：http://www.ccgp-jiangsu.gov.cn/）是否有更正公告。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3.投标人在使用系统进行投标的过程中如遇到涉及“苏采云”系统使用的任何问题，应在工作日上午9：00-11：30下午13：30-17：30期间致电技术支持热线咨询</w:t>
      </w:r>
      <w:r>
        <w:rPr>
          <w:rFonts w:hint="eastAsia" w:ascii="宋体" w:hAnsi="宋体" w:eastAsia="宋体" w:cs="宋体"/>
          <w:sz w:val="24"/>
          <w:szCs w:val="24"/>
          <w:lang w:val="en-US" w:eastAsia="zh-CN"/>
        </w:rPr>
        <w:t xml:space="preserve">货网页技术支持</w:t>
      </w:r>
      <w:r>
        <w:rPr>
          <w:rFonts w:hint="eastAsia" w:ascii="宋体" w:hAnsi="宋体" w:eastAsia="宋体" w:cs="宋体"/>
          <w:sz w:val="24"/>
          <w:szCs w:val="24"/>
        </w:rPr>
        <w:t xml:space="preserve">，联系电话：0519-86722803、0519-86722805。</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本次</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不收取投标保证金。</w:t>
      </w:r>
      <w:r/>
    </w:p>
    <w:p>
      <w:pPr>
        <w:ind w:firstLine="0"/>
        <w:keepLines/>
        <w:keepNext/>
        <w:pageBreakBefore w:val="0"/>
        <w:spacing w:line="360" w:lineRule="auto"/>
        <w:widowControl w:val="off"/>
        <w:rPr>
          <w:rFonts w:hint="eastAsia" w:ascii="宋体" w:hAnsi="宋体" w:eastAsia="宋体" w:cs="宋体"/>
          <w:b/>
          <w:bCs/>
          <w:sz w:val="24"/>
          <w:szCs w:val="24"/>
        </w:rPr>
        <w:outlineLvl w:val="1"/>
      </w:pPr>
      <w:r/>
      <w:bookmarkStart w:id="49" w:name="_Toc8372"/>
      <w:r>
        <w:rPr>
          <w:rFonts w:hint="eastAsia" w:ascii="宋体" w:hAnsi="宋体" w:eastAsia="宋体" w:cs="宋体"/>
          <w:b/>
          <w:bCs/>
          <w:sz w:val="24"/>
          <w:szCs w:val="24"/>
        </w:rPr>
        <w:t xml:space="preserve">七、本次</w:t>
      </w:r>
      <w:r>
        <w:rPr>
          <w:rFonts w:hint="eastAsia" w:ascii="Times New Roman" w:hAnsi="Times New Roman" w:eastAsia="宋体"/>
          <w:b/>
          <w:bCs/>
          <w:sz w:val="24"/>
          <w:szCs w:val="24"/>
          <w:lang w:eastAsia="zh-CN"/>
        </w:rPr>
        <w:t xml:space="preserve">招标</w:t>
      </w:r>
      <w:r>
        <w:rPr>
          <w:rFonts w:hint="eastAsia" w:ascii="Times New Roman" w:hAnsi="Times New Roman"/>
          <w:b/>
          <w:bCs/>
          <w:sz w:val="24"/>
          <w:szCs w:val="24"/>
        </w:rPr>
        <w:t xml:space="preserve">联系方式</w:t>
      </w:r>
      <w:bookmarkEnd w:id="49"/>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丹阳市交通运输综合行政执法大队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val="en-US" w:eastAsia="zh-CN"/>
        </w:rPr>
        <w:t xml:space="preserve">江苏省镇江市丹阳市机场路66号</w:t>
      </w:r>
      <w:r/>
    </w:p>
    <w:p>
      <w:p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:冯天存15996820685</w:t>
      </w:r>
      <w:r/>
    </w:p>
    <w:p>
      <w:pPr>
        <w:numPr>
          <w:ilvl w:val="0"/>
          <w:numId w:val="2"/>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采购代理机构信息</w:t>
      </w:r>
      <w:r/>
    </w:p>
    <w:p>
      <w:pPr>
        <w:pStyle w:val="751"/>
        <w:numPr>
          <w:ilvl w:val="0"/>
          <w:numId w:val="0"/>
        </w:numPr>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    </w:t>
      </w:r>
      <w:bookmarkStart w:id="50" w:name="_Toc21957"/>
      <w:r/>
      <w:bookmarkStart w:id="51" w:name="_Toc21680"/>
      <w:r/>
      <w:bookmarkStart w:id="52" w:name="_Toc9056"/>
      <w:r/>
      <w:bookmarkStart w:id="53" w:name="_Toc23724"/>
      <w:r/>
      <w:bookmarkStart w:id="54" w:name="_Toc13432"/>
      <w:r/>
      <w:bookmarkStart w:id="55" w:name="_Toc14351"/>
      <w:r>
        <w:rPr>
          <w:rFonts w:hint="eastAsia" w:ascii="宋体" w:hAnsi="宋体" w:eastAsia="宋体" w:cs="宋体"/>
          <w:sz w:val="24"/>
          <w:szCs w:val="24"/>
          <w:lang w:val="en-US" w:eastAsia="zh-CN"/>
        </w:rPr>
        <w:t xml:space="preserve">名称：江苏志诚工程咨询管理有限公司</w:t>
      </w:r>
      <w:bookmarkEnd w:id="50"/>
      <w:r/>
      <w:bookmarkEnd w:id="51"/>
      <w:r/>
      <w:bookmarkEnd w:id="52"/>
      <w:r/>
      <w:bookmarkEnd w:id="53"/>
      <w:r/>
      <w:bookmarkEnd w:id="54"/>
      <w:r/>
      <w:bookmarkEnd w:id="5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址：南京市建邺区</w:t>
      </w:r>
      <w:r>
        <w:rPr>
          <w:rFonts w:hint="eastAsia" w:ascii="宋体" w:hAnsi="宋体" w:eastAsia="宋体" w:cs="宋体"/>
          <w:sz w:val="24"/>
          <w:szCs w:val="24"/>
          <w:lang w:val="en-US" w:eastAsia="zh-CN"/>
        </w:rPr>
        <w:t xml:space="preserve">黄山路2号1幢509、510、511室</w:t>
      </w:r>
      <w:r>
        <w:rPr>
          <w:rFonts w:hint="eastAsia" w:ascii="宋体" w:hAnsi="宋体" w:eastAsia="宋体" w:cs="宋体"/>
          <w:sz w:val="24"/>
          <w:szCs w:val="24"/>
        </w:rPr>
        <w:t xml:space="preserve">/丹阳市华南小村里路</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号</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虞芬芬/</w:t>
      </w:r>
      <w:r>
        <w:rPr>
          <w:rFonts w:hint="eastAsia" w:ascii="宋体" w:hAnsi="宋体" w:eastAsia="宋体" w:cs="宋体"/>
          <w:sz w:val="24"/>
          <w:szCs w:val="24"/>
          <w:lang w:val="en-US" w:eastAsia="zh-CN"/>
        </w:rPr>
        <w:t xml:space="preserve">殷勤</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15952910430/13905291690</w:t>
      </w:r>
      <w:r/>
    </w:p>
    <w:p>
      <w:pPr>
        <w:rPr>
          <w:rFonts w:hint="eastAsia" w:ascii="宋体" w:hAnsi="宋体" w:eastAsia="宋体" w:cs="宋体"/>
          <w:b/>
          <w:bCs/>
          <w:sz w:val="32"/>
          <w:szCs w:val="32"/>
        </w:rPr>
      </w:pPr>
      <w:r/>
      <w:bookmarkStart w:id="56" w:name="_Toc120614211"/>
      <w:r>
        <w:rPr>
          <w:rFonts w:hint="eastAsia" w:ascii="宋体" w:hAnsi="宋体" w:eastAsia="宋体" w:cs="宋体"/>
          <w:b/>
          <w:bCs/>
          <w:sz w:val="32"/>
          <w:szCs w:val="32"/>
        </w:rPr>
        <w:br w:type="page" w:clear="all"/>
      </w:r>
      <w:r/>
    </w:p>
    <w:p>
      <w:pPr>
        <w:jc w:val="center"/>
        <w:keepLines/>
        <w:keepNext/>
        <w:pageBreakBefore w:val="0"/>
        <w:spacing w:line="360" w:lineRule="auto"/>
        <w:widowControl w:val="off"/>
        <w:rPr>
          <w:rFonts w:hint="eastAsia" w:ascii="宋体" w:hAnsi="宋体" w:eastAsia="宋体" w:cs="宋体"/>
          <w:b/>
          <w:bCs/>
          <w:sz w:val="32"/>
          <w:szCs w:val="32"/>
        </w:rPr>
        <w:outlineLvl w:val="0"/>
      </w:pPr>
      <w:r/>
      <w:bookmarkStart w:id="57" w:name="_Toc8102"/>
      <w:r>
        <w:rPr>
          <w:rFonts w:hint="eastAsia" w:ascii="宋体" w:hAnsi="宋体" w:eastAsia="宋体" w:cs="宋体"/>
          <w:b/>
          <w:bCs/>
          <w:sz w:val="32"/>
          <w:szCs w:val="32"/>
        </w:rPr>
        <w:t xml:space="preserve">第二</w:t>
      </w:r>
      <w:r>
        <w:rPr>
          <w:rFonts w:hint="eastAsia" w:ascii="宋体" w:hAnsi="宋体" w:eastAsia="宋体" w:cs="宋体"/>
          <w:b/>
          <w:bCs/>
          <w:sz w:val="32"/>
          <w:szCs w:val="32"/>
          <w:lang w:val="en-US" w:eastAsia="zh-CN"/>
        </w:rPr>
        <w:t xml:space="preserve">部分 </w:t>
      </w:r>
      <w:r>
        <w:rPr>
          <w:rFonts w:hint="eastAsia" w:ascii="宋体" w:hAnsi="宋体" w:eastAsia="宋体" w:cs="宋体"/>
          <w:b/>
          <w:bCs/>
          <w:sz w:val="32"/>
          <w:szCs w:val="32"/>
        </w:rPr>
        <w:t xml:space="preserve"> </w:t>
      </w:r>
      <w:bookmarkEnd w:id="56"/>
      <w:r>
        <w:rPr>
          <w:rFonts w:hint="eastAsia" w:ascii="宋体" w:hAnsi="宋体" w:eastAsia="宋体" w:cs="宋体"/>
          <w:b/>
          <w:bCs/>
          <w:sz w:val="32"/>
          <w:szCs w:val="32"/>
        </w:rPr>
        <w:t xml:space="preserve">供应商须知</w:t>
      </w:r>
      <w:bookmarkEnd w:id="57"/>
      <w:r/>
      <w:r/>
    </w:p>
    <w:p>
      <w:pPr>
        <w:jc w:val="center"/>
        <w:spacing w:line="360" w:lineRule="auto"/>
        <w:rPr>
          <w:rFonts w:ascii="宋体" w:hAnsi="宋体" w:eastAsia="宋体" w:cs="楷体"/>
          <w:b/>
          <w:sz w:val="32"/>
          <w:szCs w:val="32"/>
        </w:rPr>
        <w:outlineLvl w:val="2"/>
      </w:pPr>
      <w:r>
        <w:rPr>
          <w:rFonts w:hint="eastAsia" w:ascii="宋体" w:hAnsi="宋体" w:eastAsia="宋体" w:cs="楷体"/>
          <w:b/>
          <w:sz w:val="32"/>
          <w:szCs w:val="32"/>
        </w:rPr>
        <w:t xml:space="preserve">前附表</w:t>
      </w:r>
      <w:r/>
    </w:p>
    <w:tbl>
      <w:tblPr>
        <w:tblStyle w:val="7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5"/>
        <w:gridCol w:w="1315"/>
        <w:gridCol w:w="7640"/>
      </w:tblGrid>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序号</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事项</w:t>
            </w:r>
            <w:r/>
          </w:p>
        </w:tc>
        <w:tc>
          <w:tcPr>
            <w:tcW w:w="4063"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本项目规定</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报价要求</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本次投标报价的币种为人民币。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投标人应按招标文件所提供的各报价表格式报价。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投标人应对本项目报出最具有竞争力的价格，应包括本次招标要求提供的货物（服务）已支付或将支付的所有费用（含税费）。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最低投标报价不能作为中标的保证。</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中标价即为合同签约价。</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如出现报价前后不一致的，将按招标文件第五部分“评标办法和标准”第5项规定进行修正。</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2</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转包及分包</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项目依法不得转包</w:t>
            </w:r>
            <w:r/>
          </w:p>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本项目不同意分包。</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同意将非主体、非关键性的工作分包。投标人应当在投标文件中载明分包承担主体，分包承担主体应当具备相应资质条件且不得再次分包。</w:t>
            </w:r>
            <w:r>
              <w:rPr>
                <w:rFonts w:hint="eastAsia" w:ascii="宋体" w:hAnsi="宋体" w:eastAsia="宋体" w:cs="楷体"/>
                <w:sz w:val="24"/>
                <w:szCs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3</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开标前答疑会</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不组织</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b/>
                <w:sz w:val="24"/>
                <w:szCs w:val="24"/>
              </w:rPr>
            </w:pPr>
            <w:r>
              <w:rPr>
                <w:rFonts w:hint="eastAsia" w:ascii="宋体" w:hAnsi="宋体" w:eastAsia="宋体" w:cs="楷体"/>
                <w:sz w:val="24"/>
                <w:szCs w:val="24"/>
              </w:rPr>
              <w:t xml:space="preserve">联系人：联系方式：</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4</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现场踏勘</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不统一组织,如需现场踏勘，可自行联系采购人前往。</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rPr>
              <w:t xml:space="preserve">□</w:t>
            </w:r>
            <w:r>
              <w:rPr>
                <w:rFonts w:hint="eastAsia" w:ascii="宋体" w:hAnsi="宋体" w:eastAsia="宋体" w:cs="楷体"/>
                <w:sz w:val="24"/>
                <w:szCs w:val="24"/>
              </w:rPr>
              <w:t xml:space="preserve">统一组织</w:t>
            </w:r>
            <w:r/>
          </w:p>
          <w:p>
            <w:pPr>
              <w:keepLines w:val="0"/>
              <w:keepNext w:val="0"/>
              <w:pageBreakBefore w:val="0"/>
              <w:spacing w:line="360" w:lineRule="auto"/>
              <w:widowControl w:val="off"/>
              <w:rPr>
                <w:rFonts w:ascii="宋体" w:hAnsi="宋体" w:eastAsia="宋体" w:cs="楷体"/>
                <w:sz w:val="24"/>
                <w:szCs w:val="24"/>
                <w:u w:val="single"/>
              </w:rPr>
            </w:pPr>
            <w:r>
              <w:rPr>
                <w:rFonts w:hint="eastAsia" w:ascii="宋体" w:hAnsi="宋体" w:eastAsia="宋体" w:cs="楷体"/>
                <w:sz w:val="24"/>
                <w:szCs w:val="24"/>
              </w:rPr>
              <w:t xml:space="preserve">时间：</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地点：</w:t>
            </w:r>
            <w:r/>
          </w:p>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联系人：  联系方式：</w:t>
            </w:r>
            <w:r/>
          </w:p>
        </w:tc>
      </w:tr>
      <w:tr>
        <w:trPr>
          <w:trHeight w:val="1366"/>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5</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演示</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Segoe UI Symbol" w:hAnsi="Segoe UI Symbol" w:eastAsia="宋体" w:cs="Segoe UI Symbol"/>
                <w:spacing w:val="1"/>
                <w:sz w:val="24"/>
                <w:szCs w:val="24"/>
                <w:lang w:eastAsia="zh-CN"/>
              </w:rPr>
              <w:t xml:space="preserve">□</w:t>
            </w:r>
            <w:r>
              <w:rPr>
                <w:rFonts w:hint="eastAsia" w:ascii="宋体" w:hAnsi="宋体" w:eastAsia="宋体" w:cs="楷体"/>
                <w:sz w:val="24"/>
                <w:szCs w:val="24"/>
              </w:rPr>
              <w:t xml:space="preserve">无</w:t>
            </w:r>
            <w:r/>
          </w:p>
          <w:p>
            <w:pPr>
              <w:keepLines w:val="0"/>
              <w:keepNext w:val="0"/>
              <w:pageBreakBefore w:val="0"/>
              <w:spacing w:line="360" w:lineRule="auto"/>
              <w:widowControl w:val="off"/>
              <w:rPr>
                <w:rFonts w:ascii="宋体" w:hAnsi="宋体" w:eastAsia="宋体" w:cs="楷体"/>
                <w:sz w:val="24"/>
                <w:szCs w:val="24"/>
              </w:rPr>
            </w:pPr>
            <w:r>
              <w:rPr>
                <w:rFonts w:hint="eastAsia" w:ascii="Segoe UI Symbol" w:hAnsi="Segoe UI Symbol" w:eastAsia="宋体" w:cs="Segoe UI Symbol"/>
                <w:spacing w:val="1"/>
                <w:sz w:val="24"/>
                <w:szCs w:val="24"/>
                <w:lang w:eastAsia="zh-CN"/>
              </w:rPr>
              <w:t xml:space="preserve">☑</w:t>
            </w:r>
            <w:r>
              <w:rPr>
                <w:rFonts w:hint="eastAsia" w:ascii="宋体" w:hAnsi="宋体" w:eastAsia="宋体" w:cs="楷体"/>
                <w:sz w:val="24"/>
                <w:szCs w:val="24"/>
              </w:rPr>
              <w:t xml:space="preserve">有，</w:t>
            </w:r>
            <w:r>
              <w:rPr>
                <w:rFonts w:hint="eastAsia" w:ascii="宋体" w:hAnsi="宋体" w:eastAsia="宋体" w:cs="宋体"/>
                <w:b/>
                <w:bCs/>
                <w:color w:val="auto"/>
                <w:sz w:val="24"/>
                <w:szCs w:val="24"/>
              </w:rPr>
              <w:t xml:space="preserve">本项目演示使用录播上传形式，各投标人自行将录播内容上传至“苏采云”系统的演示视频模块。操作指南详见http://www.ccgp-jiangsu.gov.cn/jiangsu/zlxz/ee/ee3a4bc5a3454aa2b0d9312230633ce9.html。视频以压缩形式进行上传，</w:t>
            </w:r>
            <w:r>
              <w:rPr>
                <w:rFonts w:hint="eastAsia" w:ascii="宋体" w:hAnsi="宋体" w:eastAsia="宋体" w:cs="宋体"/>
                <w:b/>
                <w:bCs/>
                <w:color w:val="auto"/>
                <w:sz w:val="24"/>
                <w:szCs w:val="24"/>
                <w:lang w:val="en-US" w:eastAsia="zh-CN"/>
              </w:rPr>
              <w:t xml:space="preserve">文件格式为zip格式，每个演示</w:t>
            </w:r>
            <w:r>
              <w:rPr>
                <w:rFonts w:hint="eastAsia" w:ascii="宋体" w:hAnsi="宋体" w:eastAsia="宋体" w:cs="宋体"/>
                <w:b/>
                <w:bCs/>
                <w:color w:val="auto"/>
                <w:sz w:val="24"/>
                <w:szCs w:val="24"/>
              </w:rPr>
              <w:t xml:space="preserve">视频上限</w:t>
            </w:r>
            <w:r>
              <w:rPr>
                <w:rFonts w:hint="eastAsia" w:ascii="宋体" w:hAnsi="宋体" w:eastAsia="宋体" w:cs="宋体"/>
                <w:b/>
                <w:bCs/>
                <w:color w:val="auto"/>
                <w:sz w:val="24"/>
                <w:szCs w:val="24"/>
                <w:lang w:val="en-US" w:eastAsia="zh-CN"/>
              </w:rPr>
              <w:t xml:space="preserve">为</w:t>
            </w:r>
            <w:r>
              <w:rPr>
                <w:rFonts w:hint="eastAsia" w:ascii="宋体" w:hAnsi="宋体" w:eastAsia="宋体" w:cs="宋体"/>
                <w:b/>
                <w:bCs/>
                <w:color w:val="auto"/>
                <w:sz w:val="24"/>
                <w:szCs w:val="24"/>
              </w:rPr>
              <w:t xml:space="preserve">50M，整体上限</w:t>
            </w:r>
            <w:r>
              <w:rPr>
                <w:rFonts w:hint="eastAsia" w:ascii="宋体" w:hAnsi="宋体" w:eastAsia="宋体" w:cs="宋体"/>
                <w:b/>
                <w:bCs/>
                <w:color w:val="auto"/>
                <w:sz w:val="24"/>
                <w:szCs w:val="24"/>
                <w:lang w:val="en-US" w:eastAsia="zh-CN"/>
              </w:rPr>
              <w:t xml:space="preserve">为</w:t>
            </w:r>
            <w:r>
              <w:rPr>
                <w:rFonts w:hint="eastAsia" w:ascii="宋体" w:hAnsi="宋体" w:eastAsia="宋体" w:cs="宋体"/>
                <w:b/>
                <w:bCs/>
                <w:color w:val="auto"/>
                <w:sz w:val="24"/>
                <w:szCs w:val="24"/>
              </w:rPr>
              <w:t xml:space="preserve">300M。演示总时长不超过15分钟。评审委员会根据录播视频进行评分，如未进行录播视频演示的不得分；使用PPT、图片等非原型演示的，不得分。</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6</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样品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宋体"/>
                <w:spacing w:val="-1"/>
                <w:sz w:val="24"/>
                <w:szCs w:val="24"/>
                <w:lang w:eastAsia="zh-CN"/>
              </w:rPr>
              <w:t xml:space="preserve">☑</w:t>
            </w:r>
            <w:r>
              <w:rPr>
                <w:rFonts w:hint="eastAsia" w:ascii="宋体" w:hAnsi="宋体" w:eastAsia="宋体" w:cs="楷体"/>
                <w:sz w:val="24"/>
                <w:szCs w:val="24"/>
              </w:rPr>
              <w:t xml:space="preserve">不要求提供。</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7</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是否允许采购进口产品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ascii="Segoe UI Symbol" w:hAnsi="Segoe UI Symbol" w:eastAsia="宋体" w:cs="Segoe UI Symbol"/>
                <w:spacing w:val="1"/>
                <w:sz w:val="24"/>
                <w:szCs w:val="24"/>
              </w:rPr>
              <w:t xml:space="preserve">☑</w:t>
            </w:r>
            <w:r>
              <w:rPr>
                <w:rFonts w:hint="eastAsia" w:ascii="宋体" w:hAnsi="宋体" w:eastAsia="宋体" w:cs="楷体"/>
                <w:sz w:val="24"/>
                <w:szCs w:val="24"/>
              </w:rPr>
              <w:t xml:space="preserve">本项目不允许采购进口产品。</w:t>
            </w:r>
            <w:r/>
          </w:p>
        </w:tc>
      </w:tr>
      <w:tr>
        <w:trPr>
          <w:trHeight w:val="90"/>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8</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项目属性与核心产品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highlight w:val="none"/>
              </w:rPr>
            </w:pPr>
            <w:r>
              <w:rPr>
                <w:rFonts w:ascii="Segoe UI Symbol" w:hAnsi="Segoe UI Symbol" w:eastAsia="宋体" w:cs="Segoe UI Symbol"/>
                <w:spacing w:val="-1"/>
                <w:sz w:val="24"/>
                <w:szCs w:val="24"/>
                <w:highlight w:val="none"/>
              </w:rPr>
              <w:t xml:space="preserve">☑</w:t>
            </w:r>
            <w:r>
              <w:rPr>
                <w:rFonts w:hint="eastAsia" w:ascii="宋体" w:hAnsi="宋体" w:eastAsia="宋体" w:cs="楷体"/>
                <w:sz w:val="24"/>
                <w:szCs w:val="24"/>
                <w:highlight w:val="none"/>
              </w:rPr>
              <w:t xml:space="preserve">货物类。</w:t>
            </w:r>
            <w:r/>
          </w:p>
          <w:p>
            <w:pPr>
              <w:keepLines w:val="0"/>
              <w:keepNext w:val="0"/>
              <w:pageBreakBefore w:val="0"/>
              <w:spacing w:line="360" w:lineRule="auto"/>
              <w:widowControl w:val="off"/>
              <w:rPr>
                <w:rFonts w:ascii="宋体" w:hAnsi="宋体" w:eastAsia="宋体" w:cs="楷体"/>
                <w:sz w:val="24"/>
                <w:szCs w:val="24"/>
                <w:highlight w:val="none"/>
              </w:rPr>
            </w:pPr>
            <w:r>
              <w:rPr>
                <w:rFonts w:hint="eastAsia" w:ascii="Segoe UI Symbol" w:hAnsi="Segoe UI Symbol" w:eastAsia="宋体" w:cs="Segoe UI Symbol"/>
                <w:spacing w:val="1"/>
                <w:sz w:val="24"/>
                <w:szCs w:val="24"/>
                <w:highlight w:val="none"/>
              </w:rPr>
              <w:t xml:space="preserve">□</w:t>
            </w:r>
            <w:r>
              <w:rPr>
                <w:rFonts w:hint="eastAsia" w:ascii="宋体" w:hAnsi="宋体" w:eastAsia="宋体" w:cs="楷体"/>
                <w:sz w:val="24"/>
                <w:szCs w:val="24"/>
                <w:highlight w:val="none"/>
              </w:rPr>
              <w:t xml:space="preserve">服务类。</w:t>
            </w:r>
            <w:r/>
          </w:p>
          <w:p>
            <w:pPr>
              <w:keepLines w:val="0"/>
              <w:keepNext w:val="0"/>
              <w:pageBreakBefore w:val="0"/>
              <w:spacing w:line="360" w:lineRule="auto"/>
              <w:widowControl w:val="off"/>
              <w:rPr>
                <w:rFonts w:hint="eastAsia" w:ascii="宋体" w:hAnsi="宋体" w:eastAsia="仿宋" w:cs="楷体"/>
                <w:sz w:val="24"/>
                <w:szCs w:val="24"/>
                <w:highlight w:val="none"/>
                <w:lang w:val="en-US" w:eastAsia="zh-CN"/>
              </w:rPr>
            </w:pPr>
            <w:r>
              <w:rPr>
                <w:rFonts w:hint="eastAsia" w:ascii="宋体" w:hAnsi="宋体" w:eastAsia="宋体" w:cs="楷体"/>
                <w:color w:val="auto"/>
                <w:sz w:val="24"/>
                <w:szCs w:val="24"/>
                <w:highlight w:val="none"/>
              </w:rPr>
              <w:t xml:space="preserve">本项目</w:t>
            </w:r>
            <w:bookmarkStart w:id="58" w:name="OLE_LINK49"/>
            <w:r>
              <w:rPr>
                <w:rFonts w:hint="eastAsia" w:ascii="宋体" w:hAnsi="宋体" w:eastAsia="宋体" w:cs="楷体"/>
                <w:color w:val="auto"/>
                <w:sz w:val="24"/>
                <w:szCs w:val="24"/>
                <w:highlight w:val="none"/>
              </w:rPr>
              <w:t xml:space="preserve">核心产品</w:t>
            </w:r>
            <w:bookmarkEnd w:id="58"/>
            <w:r>
              <w:rPr>
                <w:rFonts w:hint="eastAsia" w:ascii="宋体" w:hAnsi="宋体" w:eastAsia="宋体" w:cs="楷体"/>
                <w:color w:val="auto"/>
                <w:sz w:val="24"/>
                <w:szCs w:val="24"/>
                <w:highlight w:val="none"/>
              </w:rPr>
              <w:t xml:space="preserve">为：</w:t>
            </w:r>
            <w:r>
              <w:rPr>
                <w:rFonts w:hint="eastAsia" w:ascii="宋体" w:hAnsi="宋体" w:eastAsia="宋体" w:cs="宋体"/>
                <w:color w:val="000000"/>
                <w:sz w:val="24"/>
                <w:szCs w:val="24"/>
                <w:highlight w:val="none"/>
                <w:lang w:val="en-US" w:eastAsia="zh-CN"/>
              </w:rPr>
              <w:t xml:space="preserve">车载</w:t>
            </w:r>
            <w:r>
              <w:rPr>
                <w:rFonts w:hint="eastAsia" w:ascii="宋体" w:hAnsi="宋体" w:eastAsia="宋体" w:cs="宋体"/>
                <w:sz w:val="24"/>
                <w:szCs w:val="24"/>
                <w:highlight w:val="none"/>
              </w:rPr>
              <w:t xml:space="preserve">智能终端</w:t>
            </w:r>
            <w:r>
              <w:rPr>
                <w:rFonts w:hint="eastAsia" w:ascii="宋体" w:hAnsi="宋体" w:eastAsia="宋体" w:cs="宋体"/>
                <w:sz w:val="24"/>
                <w:szCs w:val="24"/>
                <w:highlight w:val="none"/>
                <w:lang w:eastAsia="zh-CN"/>
              </w:rPr>
              <w:t xml:space="preserve">、</w:t>
            </w:r>
            <w:bookmarkStart w:id="59" w:name="_Hlk209708760"/>
            <w:r>
              <w:rPr>
                <w:rFonts w:hint="eastAsia" w:ascii="宋体" w:hAnsi="宋体" w:eastAsia="宋体" w:cs="宋体"/>
                <w:sz w:val="24"/>
                <w:szCs w:val="24"/>
                <w:highlight w:val="none"/>
              </w:rPr>
              <w:t xml:space="preserve">出租车监管平台软件</w:t>
            </w:r>
            <w:bookmarkEnd w:id="59"/>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9</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采购标的对应的中小企业划分标准所属行业</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highlight w:val="none"/>
              </w:rPr>
            </w:pPr>
            <w:r>
              <w:rPr>
                <w:rFonts w:hint="eastAsia" w:ascii="宋体" w:hAnsi="宋体" w:eastAsia="宋体" w:cs="楷体"/>
                <w:color w:val="auto"/>
                <w:sz w:val="24"/>
                <w:szCs w:val="24"/>
                <w:highlight w:val="none"/>
              </w:rPr>
              <w:t xml:space="preserve">（1）</w:t>
            </w:r>
            <w:r>
              <w:rPr>
                <w:rFonts w:hint="eastAsia" w:ascii="宋体" w:hAnsi="宋体" w:eastAsia="宋体" w:cs="宋体"/>
                <w:color w:val="auto"/>
                <w:sz w:val="24"/>
                <w:szCs w:val="24"/>
                <w:highlight w:val="none"/>
              </w:rPr>
              <w:t xml:space="preserve">标的：</w:t>
            </w:r>
            <w:r>
              <w:rPr>
                <w:rFonts w:hint="eastAsia" w:ascii="宋体" w:hAnsi="宋体" w:eastAsia="宋体" w:cs="宋体"/>
                <w:sz w:val="24"/>
                <w:szCs w:val="24"/>
                <w:highlight w:val="none"/>
                <w:u w:val="none"/>
                <w:lang w:val="en-US" w:eastAsia="zh-CN"/>
              </w:rPr>
              <w:t xml:space="preserve">丹阳市巡游出租汽车车载设备采购，</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  </w:t>
            </w:r>
            <w:r>
              <w:rPr>
                <w:rFonts w:hint="eastAsia" w:ascii="宋体" w:hAnsi="宋体" w:eastAsia="宋体" w:cs="宋体"/>
                <w:color w:val="auto"/>
                <w:sz w:val="24"/>
                <w:szCs w:val="24"/>
                <w:highlight w:val="none"/>
              </w:rPr>
              <w:t xml:space="preserve">行业。</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10</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节能产品、环境标志产品</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11</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中小企业信用融资</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为进一步发挥政府采购政策导向作用，有效缓解企业融资难题，推进完善应收账款融资服务平台的融资服务功能，促进中小微企业平稳健康发展，</w:t>
            </w:r>
            <w:bookmarkStart w:id="60" w:name="_Hlk136445673"/>
            <w:r>
              <w:rPr>
                <w:rFonts w:hint="eastAsia" w:ascii="宋体" w:hAnsi="宋体" w:eastAsia="宋体" w:cs="楷体"/>
                <w:sz w:val="24"/>
                <w:szCs w:val="24"/>
              </w:rPr>
              <w:t xml:space="preserve">镇江市财政局和中国人民银行镇江市中心支行联合印发《关于转发〈关于深入推进政府采购线上合同信用融资工作的通知〉的通知》</w:t>
            </w:r>
            <w:bookmarkEnd w:id="60"/>
            <w:r>
              <w:rPr>
                <w:rFonts w:hint="eastAsia" w:ascii="宋体" w:hAnsi="宋体" w:eastAsia="宋体" w:cs="楷体"/>
                <w:sz w:val="24"/>
                <w:szCs w:val="24"/>
              </w:rPr>
              <w:t xml:space="preserve">，</w:t>
            </w:r>
            <w:bookmarkStart w:id="61" w:name="_Hlk136444446"/>
            <w:r>
              <w:rPr>
                <w:rFonts w:hint="eastAsia" w:ascii="宋体" w:hAnsi="宋体" w:eastAsia="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1"/>
            <w:r>
              <w:rPr>
                <w:rFonts w:hint="eastAsia" w:ascii="宋体" w:hAnsi="宋体" w:eastAsia="宋体" w:cs="楷体"/>
                <w:sz w:val="24"/>
                <w:szCs w:val="24"/>
              </w:rPr>
              <w:t xml:space="preserve">办理流程详见江苏政府采购网“政采贷”栏目，网址：http://www.ccgp-jiangsu.gov.cn/jiangsu/paying.html咨询电话：丹阳市财政局政府采购科0511-</w:t>
            </w:r>
            <w:r>
              <w:rPr>
                <w:rFonts w:ascii="宋体" w:hAnsi="宋体" w:eastAsia="宋体" w:cs="楷体"/>
                <w:sz w:val="24"/>
                <w:szCs w:val="24"/>
              </w:rPr>
              <w:t xml:space="preserve">86521852</w:t>
            </w:r>
            <w:r>
              <w:rPr>
                <w:rFonts w:hint="eastAsia" w:ascii="宋体" w:hAnsi="宋体" w:eastAsia="宋体" w:cs="楷体"/>
                <w:sz w:val="24"/>
                <w:szCs w:val="24"/>
              </w:rPr>
              <w:t xml:space="preserve">。</w:t>
            </w:r>
            <w:r/>
          </w:p>
        </w:tc>
      </w:tr>
      <w:tr>
        <w:trPr/>
        <w:tc>
          <w:tcPr>
            <w:tcW w:w="236"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12</w:t>
            </w:r>
            <w:r/>
          </w:p>
        </w:tc>
        <w:tc>
          <w:tcPr>
            <w:tcW w:w="699" w:type="pct"/>
            <w:vAlign w:val="center"/>
            <w:textDirection w:val="lrTb"/>
            <w:noWrap w:val="false"/>
          </w:tcPr>
          <w:p>
            <w:pPr>
              <w:jc w:val="center"/>
              <w:keepLines w:val="0"/>
              <w:keepNext w:val="0"/>
              <w:pageBreakBefore w:val="0"/>
              <w:spacing w:line="360" w:lineRule="auto"/>
              <w:widowControl w:val="off"/>
              <w:rPr>
                <w:rFonts w:ascii="宋体" w:hAnsi="宋体" w:eastAsia="宋体" w:cs="楷体"/>
                <w:sz w:val="24"/>
                <w:szCs w:val="24"/>
              </w:rPr>
            </w:pPr>
            <w:r>
              <w:rPr>
                <w:rFonts w:hint="eastAsia" w:ascii="宋体" w:hAnsi="宋体" w:eastAsia="宋体" w:cs="楷体"/>
                <w:sz w:val="24"/>
                <w:szCs w:val="24"/>
              </w:rPr>
              <w:t xml:space="preserve">特别说明</w:t>
            </w:r>
            <w:r/>
          </w:p>
        </w:tc>
        <w:tc>
          <w:tcPr>
            <w:tcW w:w="4063" w:type="pct"/>
            <w:vAlign w:val="center"/>
            <w:textDirection w:val="lrTb"/>
            <w:noWrap w:val="false"/>
          </w:tcPr>
          <w:p>
            <w:pPr>
              <w:keepLines w:val="0"/>
              <w:keepNext w:val="0"/>
              <w:pageBreakBefore w:val="0"/>
              <w:spacing w:line="360" w:lineRule="auto"/>
              <w:widowControl w:val="off"/>
              <w:rPr>
                <w:rFonts w:ascii="宋体" w:hAnsi="宋体" w:eastAsia="宋体" w:cs="楷体"/>
                <w:i/>
                <w:iCs/>
                <w:sz w:val="24"/>
                <w:szCs w:val="24"/>
              </w:rPr>
            </w:pPr>
            <w:r>
              <w:rPr>
                <w:rFonts w:hint="eastAsia" w:ascii="宋体" w:hAnsi="宋体" w:eastAsia="宋体" w:cs="楷体"/>
                <w:i w:val="0"/>
                <w:iCs w:val="0"/>
                <w:sz w:val="24"/>
                <w:szCs w:val="24"/>
              </w:rPr>
              <w:t xml:space="preserve">无</w:t>
            </w:r>
            <w:r/>
          </w:p>
        </w:tc>
      </w:tr>
    </w:tbl>
    <w:p>
      <w:pPr>
        <w:ind w:left="0"/>
        <w:jc w:val="left"/>
        <w:pageBreakBefore w:val="0"/>
        <w:spacing w:before="0" w:beforeAutospacing="0" w:after="0" w:afterAutospacing="0" w:line="360" w:lineRule="auto"/>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r>
      <w:r/>
    </w:p>
    <w:p>
      <w:pPr>
        <w:ind w:left="0"/>
        <w:jc w:val="left"/>
        <w:pageBreakBefore w:val="0"/>
        <w:spacing w:before="0" w:beforeAutospacing="0" w:after="0" w:afterAutospacing="0" w:line="360" w:lineRule="auto"/>
        <w:rPr>
          <w:rFonts w:ascii="宋体" w:hAnsi="宋体" w:cs="宋体"/>
          <w:b/>
          <w:bCs/>
          <w:sz w:val="24"/>
          <w:szCs w:val="24"/>
        </w:rPr>
        <w:outlineLvl w:val="1"/>
      </w:pPr>
      <w:r/>
      <w:bookmarkStart w:id="62" w:name="_Toc14307"/>
      <w:r>
        <w:rPr>
          <w:rFonts w:hint="eastAsia" w:ascii="宋体" w:hAnsi="宋体" w:eastAsia="宋体" w:cs="宋体"/>
          <w:b/>
          <w:bCs/>
          <w:sz w:val="24"/>
          <w:szCs w:val="24"/>
          <w:lang w:val="en-US" w:eastAsia="zh-CN"/>
        </w:rPr>
        <w:t xml:space="preserve">一、总 则</w:t>
      </w:r>
      <w:bookmarkEnd w:id="62"/>
      <w:r/>
      <w:r/>
    </w:p>
    <w:p>
      <w:pPr>
        <w:ind w:left="0" w:firstLine="0"/>
        <w:pageBreakBefore w:val="0"/>
        <w:spacing w:beforeAutospacing="0"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1．适用范围 </w:t>
      </w:r>
      <w:r/>
    </w:p>
    <w:p>
      <w:pPr>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1.1 本招标文件仅适用于</w:t>
      </w:r>
      <w:r>
        <w:rPr>
          <w:rFonts w:hint="eastAsia" w:ascii="宋体" w:hAnsi="宋体" w:eastAsia="宋体" w:cs="宋体"/>
          <w:b/>
          <w:bCs/>
          <w:color w:val="auto"/>
          <w:sz w:val="24"/>
          <w:szCs w:val="24"/>
          <w:u w:val="single"/>
          <w:lang w:eastAsia="zh-CN"/>
        </w:rPr>
        <w:t xml:space="preserve">丹阳市巡游出租汽车车载设备采购</w:t>
      </w:r>
      <w:r>
        <w:rPr>
          <w:rFonts w:hint="eastAsia" w:ascii="宋体" w:hAnsi="宋体" w:eastAsia="宋体" w:cs="宋体"/>
          <w:sz w:val="24"/>
          <w:szCs w:val="24"/>
          <w:lang w:val="en-US" w:eastAsia="zh-CN"/>
        </w:rPr>
        <w:t xml:space="preserve">。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2．定义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招标文件中下列术语应解释为： </w:t>
      </w:r>
      <w:r/>
    </w:p>
    <w:p>
      <w:pPr>
        <w:ind w:left="0"/>
        <w:pageBreakBefore w:val="0"/>
        <w:spacing w:line="360" w:lineRule="auto"/>
        <w:rPr>
          <w:rFonts w:hint="eastAsia" w:ascii="宋体" w:hAnsi="宋体" w:cs="宋体"/>
          <w:b/>
          <w:bCs/>
          <w:sz w:val="24"/>
          <w:szCs w:val="24"/>
          <w:u w:val="single"/>
        </w:rPr>
      </w:pPr>
      <w:r>
        <w:rPr>
          <w:rFonts w:hint="eastAsia" w:ascii="宋体" w:hAnsi="宋体" w:eastAsia="宋体" w:cs="宋体"/>
          <w:sz w:val="24"/>
          <w:szCs w:val="24"/>
          <w:lang w:val="en-US" w:eastAsia="zh-CN"/>
        </w:rPr>
        <w:t xml:space="preserve">2.1“采购代理机构”系指采购代理机构或采购单位，即：</w:t>
      </w:r>
      <w:r>
        <w:rPr>
          <w:rFonts w:hint="eastAsia" w:ascii="宋体" w:hAnsi="宋体" w:eastAsia="宋体" w:cs="宋体"/>
          <w:b/>
          <w:bCs/>
          <w:color w:val="auto"/>
          <w:sz w:val="24"/>
          <w:szCs w:val="24"/>
          <w:highlight w:val="white"/>
          <w:u w:val="single"/>
          <w:lang w:val="en-US" w:eastAsia="zh-CN"/>
        </w:rPr>
        <w:t xml:space="preserve">江苏志诚工程咨询管理有限公司</w:t>
      </w:r>
      <w:r>
        <w:rPr>
          <w:rFonts w:hint="eastAsia" w:ascii="宋体" w:hAnsi="宋体" w:eastAsia="宋体" w:cs="宋体"/>
          <w:b/>
          <w:bCs/>
          <w:sz w:val="24"/>
          <w:szCs w:val="24"/>
          <w:u w:val="single"/>
          <w:lang w:val="en-US" w:eastAsia="zh-CN"/>
        </w:rPr>
        <w:t xml:space="preserve">。 </w:t>
      </w:r>
      <w:r/>
    </w:p>
    <w:p>
      <w:pPr>
        <w:pageBreakBefore w:val="0"/>
        <w:spacing w:line="360" w:lineRule="auto"/>
        <w:widowControl/>
        <w:rPr>
          <w:rFonts w:hint="eastAsia" w:ascii="宋体" w:hAnsi="宋体" w:cs="宋体"/>
          <w:sz w:val="24"/>
          <w:szCs w:val="24"/>
          <w:u w:val="none"/>
        </w:rPr>
      </w:pPr>
      <w:r>
        <w:rPr>
          <w:rFonts w:hint="eastAsia" w:ascii="宋体" w:hAnsi="宋体" w:eastAsia="宋体" w:cs="宋体"/>
          <w:sz w:val="24"/>
          <w:szCs w:val="24"/>
          <w:lang w:val="en-US" w:eastAsia="zh-CN"/>
        </w:rPr>
        <w:t xml:space="preserve">2.2“采购人”系指依法进行政府采购的国家机关、事业单位、团体组织，即：</w:t>
      </w:r>
      <w:r>
        <w:rPr>
          <w:rFonts w:hint="eastAsia" w:ascii="宋体" w:hAnsi="宋体" w:eastAsia="宋体" w:cs="宋体"/>
          <w:sz w:val="24"/>
          <w:szCs w:val="24"/>
          <w:u w:val="single"/>
          <w:lang w:eastAsia="zh-CN"/>
        </w:rPr>
        <w:t xml:space="preserve">丹阳市交通运输综合行政执法大队 </w:t>
      </w:r>
      <w:r>
        <w:rPr>
          <w:rFonts w:hint="eastAsia" w:ascii="宋体" w:hAnsi="宋体" w:eastAsia="宋体" w:cs="宋体"/>
          <w:color w:val="auto"/>
          <w:sz w:val="24"/>
          <w:szCs w:val="24"/>
          <w:highlight w:val="white"/>
          <w:u w:val="single"/>
          <w:lang w:eastAsia="zh-CN"/>
        </w:rPr>
        <w:t xml:space="preserve">。</w:t>
      </w:r>
      <w:r/>
    </w:p>
    <w:p>
      <w:pPr>
        <w:jc w:val="left"/>
        <w:keepLines w:val="0"/>
        <w:keepNext w:val="0"/>
        <w:pageBreakBefore w:val="0"/>
        <w:spacing w:line="360" w:lineRule="auto"/>
        <w:widowControl/>
        <w:rPr>
          <w:rFonts w:hint="default" w:ascii="宋体" w:hAnsi="宋体" w:cs="宋体"/>
          <w:color w:val="auto"/>
          <w:sz w:val="24"/>
          <w:szCs w:val="24"/>
        </w:rPr>
        <w:suppressLineNumbers w:val="0"/>
      </w:pPr>
      <w:r>
        <w:rPr>
          <w:rFonts w:hint="eastAsia" w:ascii="宋体" w:hAnsi="宋体" w:eastAsia="宋体" w:cs="宋体"/>
          <w:sz w:val="24"/>
          <w:szCs w:val="24"/>
          <w:lang w:val="en-US" w:eastAsia="zh-CN"/>
        </w:rPr>
        <w:t xml:space="preserve">2.3“供应商”系指向采购人提供货物、工程或者服务的法人、其他组织或者自然人。</w:t>
      </w:r>
      <w:r/>
    </w:p>
    <w:p>
      <w:pPr>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sz w:val="24"/>
          <w:szCs w:val="24"/>
          <w:lang w:val="en-US" w:eastAsia="zh-CN"/>
        </w:rPr>
        <w:t xml:space="preserve">2.5</w:t>
      </w:r>
      <w:r>
        <w:rPr>
          <w:rFonts w:hint="eastAsia" w:ascii="宋体" w:hAnsi="宋体" w:eastAsia="宋体" w:cs="宋体"/>
          <w:color w:val="auto"/>
          <w:sz w:val="24"/>
          <w:szCs w:val="24"/>
          <w:lang w:val="en-US" w:eastAsia="zh-CN" w:bidi="ar"/>
        </w:rPr>
        <w:t xml:space="preserve"> “服务”</w:t>
      </w:r>
      <w:r>
        <w:rPr>
          <w:rFonts w:hint="eastAsia" w:ascii="宋体" w:hAnsi="宋体" w:eastAsia="宋体" w:cs="宋体"/>
          <w:color w:val="000000"/>
          <w:sz w:val="24"/>
          <w:szCs w:val="24"/>
          <w:lang w:val="en-US" w:eastAsia="zh-CN" w:bidi="ar"/>
        </w:rPr>
        <w:t xml:space="preserve">系指本招标文件所述采购标的，即：</w:t>
      </w:r>
      <w:r>
        <w:rPr>
          <w:rFonts w:hint="eastAsia" w:ascii="宋体" w:hAnsi="宋体" w:eastAsia="宋体" w:cs="宋体"/>
          <w:b w:val="0"/>
          <w:bCs w:val="0"/>
          <w:color w:val="auto"/>
          <w:sz w:val="24"/>
          <w:szCs w:val="24"/>
          <w:u w:val="none"/>
          <w:lang w:eastAsia="zh-CN"/>
        </w:rPr>
        <w:t xml:space="preserve">丹阳市巡游出租汽车车载设备采购</w:t>
      </w:r>
      <w:r>
        <w:rPr>
          <w:rFonts w:hint="eastAsia" w:ascii="宋体" w:hAnsi="宋体" w:eastAsia="宋体" w:cs="宋体"/>
          <w:b w:val="0"/>
          <w:bCs w:val="0"/>
          <w:color w:val="auto"/>
          <w:sz w:val="24"/>
          <w:szCs w:val="24"/>
          <w:u w:val="none"/>
          <w:lang w:val="en-US" w:eastAsia="zh-CN"/>
        </w:rPr>
        <w:t xml:space="preserve">中包含的服务</w:t>
      </w:r>
      <w:r>
        <w:rPr>
          <w:rFonts w:hint="eastAsia" w:ascii="宋体" w:hAnsi="宋体" w:eastAsia="宋体" w:cs="宋体"/>
          <w:color w:val="000000"/>
          <w:sz w:val="24"/>
          <w:szCs w:val="24"/>
          <w:lang w:val="en-US" w:eastAsia="zh-CN" w:bidi="ar"/>
        </w:rPr>
        <w:t xml:space="preserve">，亦包括招标文件中特别描述的其它形式的服务。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3．本次采购方式 </w:t>
      </w:r>
      <w:r/>
    </w:p>
    <w:p>
      <w:pPr>
        <w:ind w:left="0"/>
        <w:pageBreakBefore w:val="0"/>
        <w:spacing w:line="360" w:lineRule="auto"/>
        <w:rPr>
          <w:rFonts w:hint="default" w:ascii="宋体" w:hAnsi="宋体" w:cs="宋体"/>
          <w:sz w:val="24"/>
          <w:szCs w:val="24"/>
          <w:lang w:val="en-US"/>
        </w:rPr>
      </w:pPr>
      <w:r>
        <w:rPr>
          <w:rFonts w:hint="eastAsia" w:ascii="宋体" w:hAnsi="宋体" w:eastAsia="宋体" w:cs="宋体"/>
          <w:sz w:val="24"/>
          <w:szCs w:val="24"/>
          <w:lang w:val="en-US" w:eastAsia="zh-CN"/>
        </w:rPr>
        <w:t xml:space="preserve">3.1 本次采购采取</w:t>
      </w:r>
      <w:r>
        <w:rPr>
          <w:rFonts w:hint="eastAsia" w:ascii="宋体" w:hAnsi="宋体" w:eastAsia="宋体" w:cs="宋体"/>
          <w:sz w:val="24"/>
          <w:szCs w:val="24"/>
          <w:u w:val="none"/>
          <w:lang w:val="en-US" w:eastAsia="zh-CN"/>
        </w:rPr>
        <w:t xml:space="preserve">公开招标：综合评分法</w:t>
      </w:r>
      <w:r>
        <w:rPr>
          <w:rFonts w:hint="eastAsia" w:ascii="宋体" w:hAnsi="宋体" w:eastAsia="宋体" w:cs="宋体"/>
          <w:sz w:val="24"/>
          <w:szCs w:val="24"/>
          <w:lang w:val="en-US" w:eastAsia="zh-CN"/>
        </w:rPr>
        <w:t xml:space="preserve">的方式。</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3.2 是否接受进口产品： ☑否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3.3 本项目资格审查方式： ☑资格后审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3.4 本次采购确定的成交人数量：1 名 </w:t>
      </w:r>
      <w:r/>
    </w:p>
    <w:p>
      <w:pPr>
        <w:pageBreakBefore w:val="0"/>
        <w:spacing w:line="360" w:lineRule="auto"/>
        <w:rPr>
          <w:rFonts w:hint="eastAsia" w:ascii="宋体" w:hAnsi="宋体" w:cs="宋体"/>
          <w:color w:val="auto"/>
          <w:sz w:val="24"/>
          <w:szCs w:val="24"/>
          <w:highlight w:val="white"/>
        </w:rPr>
      </w:pPr>
      <w:r>
        <w:rPr>
          <w:rFonts w:hint="eastAsia" w:ascii="宋体" w:hAnsi="宋体" w:eastAsia="宋体" w:cs="宋体"/>
          <w:sz w:val="24"/>
          <w:szCs w:val="24"/>
          <w:lang w:val="en-US" w:eastAsia="zh-CN"/>
        </w:rPr>
        <w:t xml:space="preserve">3.5 </w:t>
      </w:r>
      <w:r>
        <w:rPr>
          <w:rFonts w:hint="eastAsia" w:ascii="宋体" w:hAnsi="宋体" w:eastAsia="宋体" w:cs="宋体"/>
          <w:color w:val="auto"/>
          <w:sz w:val="24"/>
          <w:szCs w:val="24"/>
          <w:highlight w:val="white"/>
        </w:rPr>
        <w:t xml:space="preserve">转包及分包</w:t>
      </w:r>
      <w:bookmarkStart w:id="63" w:name="EB4562413fe7d14e199cbf8cfafc174228"/>
      <w:r>
        <w:rPr>
          <w:rFonts w:hint="eastAsia" w:ascii="宋体" w:hAnsi="宋体" w:eastAsia="宋体" w:cs="宋体"/>
          <w:color w:val="auto"/>
          <w:sz w:val="24"/>
          <w:szCs w:val="24"/>
          <w:highlight w:val="white"/>
        </w:rPr>
        <w:t xml:space="preserve"> </w:t>
      </w:r>
      <w:bookmarkEnd w:id="63"/>
      <w:r/>
      <w:bookmarkStart w:id="64" w:name="EB4a30d712589e4230b994cef4f674ce65"/>
      <w:r>
        <w:rPr>
          <w:rFonts w:hint="eastAsia" w:ascii="宋体" w:hAnsi="宋体" w:eastAsia="宋体" w:cs="宋体"/>
          <w:color w:val="auto"/>
          <w:sz w:val="24"/>
          <w:szCs w:val="24"/>
          <w:highlight w:val="white"/>
        </w:rPr>
        <w:t xml:space="preserve">☑</w:t>
      </w:r>
      <w:bookmarkEnd w:id="64"/>
      <w:r>
        <w:rPr>
          <w:rFonts w:hint="eastAsia" w:ascii="宋体" w:hAnsi="宋体" w:eastAsia="宋体" w:cs="宋体"/>
          <w:color w:val="auto"/>
          <w:sz w:val="24"/>
          <w:szCs w:val="24"/>
          <w:highlight w:val="white"/>
        </w:rPr>
        <w:t xml:space="preserve">本项目不得转包及分包。</w:t>
      </w:r>
      <w:bookmarkStart w:id="65" w:name="EB2b0c451816504d6ea7ec4e34b4162832"/>
      <w:r>
        <w:rPr>
          <w:rFonts w:hint="eastAsia" w:ascii="宋体" w:hAnsi="宋体" w:eastAsia="宋体" w:cs="宋体"/>
          <w:color w:val="auto"/>
          <w:sz w:val="24"/>
          <w:szCs w:val="24"/>
          <w:highlight w:val="white"/>
        </w:rPr>
        <w:t xml:space="preserve"> </w:t>
      </w:r>
      <w:bookmarkEnd w:id="65"/>
      <w:r/>
      <w:bookmarkStart w:id="66" w:name="EB7ee803d5559e4e7e9dd6f0b3ee4a867f"/>
      <w:r>
        <w:rPr>
          <w:rFonts w:hint="eastAsia" w:ascii="宋体" w:hAnsi="宋体" w:eastAsia="宋体" w:cs="宋体"/>
          <w:color w:val="auto"/>
          <w:sz w:val="24"/>
          <w:szCs w:val="24"/>
          <w:highlight w:val="white"/>
        </w:rPr>
        <w:t xml:space="preserve"> </w:t>
      </w:r>
      <w:bookmarkEnd w:id="66"/>
      <w:r/>
      <w:bookmarkStart w:id="67" w:name="EB7182b12c2706497fbb76415a32e0b348"/>
      <w:r>
        <w:rPr>
          <w:rFonts w:hint="eastAsia" w:ascii="宋体" w:hAnsi="宋体" w:eastAsia="宋体" w:cs="宋体"/>
          <w:color w:val="auto"/>
          <w:sz w:val="24"/>
          <w:szCs w:val="24"/>
          <w:highlight w:val="white"/>
        </w:rPr>
        <w:t xml:space="preserve"> </w:t>
      </w:r>
      <w:bookmarkEnd w:id="67"/>
      <w:r/>
      <w:r/>
    </w:p>
    <w:p>
      <w:pPr>
        <w:pageBreakBefore w:val="0"/>
        <w:spacing w:line="360" w:lineRule="auto"/>
        <w:rPr>
          <w:rFonts w:hint="eastAsia" w:ascii="宋体" w:hAnsi="宋体" w:cs="宋体"/>
          <w:color w:val="auto"/>
          <w:sz w:val="24"/>
          <w:szCs w:val="24"/>
        </w:rPr>
      </w:pPr>
      <w:r>
        <w:rPr>
          <w:rFonts w:hint="eastAsia" w:ascii="宋体" w:hAnsi="宋体" w:eastAsia="宋体" w:cs="宋体"/>
          <w:sz w:val="24"/>
          <w:szCs w:val="24"/>
          <w:lang w:val="en-US" w:eastAsia="zh-CN"/>
        </w:rPr>
        <w:t xml:space="preserve">3.6</w:t>
      </w:r>
      <w:r>
        <w:rPr>
          <w:rFonts w:hint="eastAsia" w:ascii="宋体" w:hAnsi="宋体" w:eastAsia="宋体" w:cs="宋体"/>
          <w:color w:val="auto"/>
          <w:sz w:val="24"/>
          <w:szCs w:val="24"/>
          <w:highlight w:val="white"/>
        </w:rPr>
        <w:t xml:space="preserve">本项目是否接受联合体： ☑不接受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4．投标费用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4.1 供应商应自行承担所有与参加投标有关的费用。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4.2 不论采购的结果如何，采购代理机构在任何情况下均无义务和责任承担上述费用。 </w:t>
      </w:r>
      <w:r/>
    </w:p>
    <w:p>
      <w:p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3本次招标代理费</w:t>
      </w:r>
      <w:r>
        <w:rPr>
          <w:rFonts w:hint="eastAsia" w:ascii="宋体" w:hAnsi="宋体" w:eastAsia="宋体" w:cs="宋体"/>
          <w:b/>
          <w:bCs/>
          <w:color w:val="auto"/>
          <w:sz w:val="24"/>
          <w:szCs w:val="24"/>
          <w:lang w:val="en-US" w:eastAsia="zh-CN" w:bidi="ar"/>
        </w:rPr>
        <w:t xml:space="preserve">按“关于印发《江苏省政府采购代理服务收费的指导意见》的通知苏政采协【2024】20号”中的服务费率的70%执行。</w:t>
      </w:r>
      <w:r>
        <w:rPr>
          <w:rFonts w:hint="eastAsia" w:ascii="宋体" w:hAnsi="宋体" w:eastAsia="宋体" w:cs="宋体"/>
          <w:b/>
          <w:bCs/>
          <w:color w:val="auto"/>
          <w:sz w:val="24"/>
          <w:szCs w:val="24"/>
          <w:highlight w:val="none"/>
        </w:rPr>
        <w:t xml:space="preserve">由成交供应商在领取中标通知书前</w:t>
      </w:r>
      <w:r>
        <w:rPr>
          <w:rFonts w:hint="eastAsia" w:ascii="宋体" w:hAnsi="宋体" w:eastAsia="宋体" w:cs="宋体"/>
          <w:b/>
          <w:bCs/>
          <w:color w:val="auto"/>
          <w:sz w:val="24"/>
          <w:szCs w:val="24"/>
          <w:highlight w:val="none"/>
          <w:lang w:val="en-US" w:eastAsia="zh-CN"/>
        </w:rPr>
        <w:t xml:space="preserve">一次性</w:t>
      </w:r>
      <w:r>
        <w:rPr>
          <w:rFonts w:hint="eastAsia" w:ascii="宋体" w:hAnsi="宋体" w:eastAsia="宋体" w:cs="宋体"/>
          <w:b/>
          <w:bCs/>
          <w:color w:val="auto"/>
          <w:sz w:val="24"/>
          <w:szCs w:val="24"/>
          <w:highlight w:val="none"/>
        </w:rPr>
        <w:t xml:space="preserve">支付给</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代理单位</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本次招标代理服务费为32700元人民币。</w:t>
      </w:r>
      <w:r/>
    </w:p>
    <w:p>
      <w:pPr>
        <w:jc w:val="left"/>
        <w:keepLines w:val="0"/>
        <w:keepNext w:val="0"/>
        <w:pageBreakBefore w:val="0"/>
        <w:spacing w:line="360" w:lineRule="auto"/>
        <w:widowControl/>
        <w:rPr>
          <w:b w:val="0"/>
          <w:bCs w:val="0"/>
          <w:color w:val="auto"/>
        </w:rPr>
        <w:suppressLineNumbers w:val="0"/>
      </w:pPr>
      <w:r>
        <w:rPr>
          <w:rFonts w:hint="eastAsia" w:ascii="宋体" w:hAnsi="宋体" w:eastAsia="宋体" w:cs="宋体"/>
          <w:b w:val="0"/>
          <w:bCs w:val="0"/>
          <w:color w:val="auto"/>
          <w:sz w:val="24"/>
          <w:szCs w:val="24"/>
          <w:lang w:val="en-US" w:eastAsia="zh-CN" w:bidi="ar"/>
        </w:rPr>
        <w:t xml:space="preserve">收款信息如下： </w:t>
      </w:r>
      <w:r/>
    </w:p>
    <w:p>
      <w:pPr>
        <w:jc w:val="left"/>
        <w:keepLines w:val="0"/>
        <w:keepNext w:val="0"/>
        <w:pageBreakBefore w:val="0"/>
        <w:spacing w:line="360" w:lineRule="auto"/>
        <w:widowControl/>
        <w:rPr>
          <w:b w:val="0"/>
          <w:bCs w:val="0"/>
          <w:color w:val="auto"/>
        </w:rPr>
        <w:suppressLineNumbers w:val="0"/>
      </w:pPr>
      <w:r>
        <w:rPr>
          <w:rFonts w:hint="eastAsia" w:ascii="宋体" w:hAnsi="宋体" w:eastAsia="宋体" w:cs="宋体"/>
          <w:b w:val="0"/>
          <w:bCs w:val="0"/>
          <w:color w:val="auto"/>
          <w:sz w:val="24"/>
          <w:szCs w:val="24"/>
          <w:lang w:val="en-US" w:eastAsia="zh-CN" w:bidi="ar"/>
        </w:rPr>
        <w:t xml:space="preserve">收款单位：江苏志诚工程咨询管理有限公司丹阳分公司 </w:t>
      </w:r>
      <w:r/>
    </w:p>
    <w:p>
      <w:pPr>
        <w:jc w:val="left"/>
        <w:keepLines w:val="0"/>
        <w:keepNext w:val="0"/>
        <w:pageBreakBefore w:val="0"/>
        <w:spacing w:line="360" w:lineRule="auto"/>
        <w:widowControl/>
        <w:rPr>
          <w:b w:val="0"/>
          <w:bCs w:val="0"/>
          <w:color w:val="auto"/>
        </w:rPr>
        <w:suppressLineNumbers w:val="0"/>
      </w:pPr>
      <w:r>
        <w:rPr>
          <w:rFonts w:hint="eastAsia" w:ascii="宋体" w:hAnsi="宋体" w:eastAsia="宋体" w:cs="宋体"/>
          <w:b w:val="0"/>
          <w:bCs w:val="0"/>
          <w:color w:val="auto"/>
          <w:sz w:val="24"/>
          <w:szCs w:val="24"/>
          <w:lang w:val="en-US" w:eastAsia="zh-CN" w:bidi="ar"/>
        </w:rPr>
        <w:t xml:space="preserve">收款账号： 32050110111600000426 </w:t>
      </w:r>
      <w:r/>
    </w:p>
    <w:p>
      <w:pPr>
        <w:jc w:val="left"/>
        <w:keepLines w:val="0"/>
        <w:keepNext w:val="0"/>
        <w:pageBreakBefore w:val="0"/>
        <w:spacing w:line="360" w:lineRule="auto"/>
        <w:widowControl/>
        <w:rPr>
          <w:rFonts w:hint="eastAsia"/>
        </w:rPr>
        <w:suppressLineNumbers w:val="0"/>
      </w:pPr>
      <w:r>
        <w:rPr>
          <w:rFonts w:hint="eastAsia" w:ascii="宋体" w:hAnsi="宋体" w:eastAsia="宋体" w:cs="宋体"/>
          <w:b w:val="0"/>
          <w:bCs w:val="0"/>
          <w:color w:val="auto"/>
          <w:sz w:val="24"/>
          <w:szCs w:val="24"/>
          <w:lang w:val="en-US" w:eastAsia="zh-CN" w:bidi="ar"/>
        </w:rPr>
        <w:t xml:space="preserve">开户银行：中国建设银行股份有限公司丹阳华南路支行</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5．政策功能 </w:t>
      </w:r>
      <w:r/>
    </w:p>
    <w:p>
      <w:pPr>
        <w:jc w:val="left"/>
        <w:keepLines w:val="0"/>
        <w:keepNext w:val="0"/>
        <w:pageBreakBefore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5.1</w:t>
      </w:r>
      <w:r>
        <w:rPr>
          <w:rFonts w:hint="eastAsia" w:ascii="宋体" w:hAnsi="宋体" w:eastAsia="宋体" w:cs="宋体"/>
          <w:sz w:val="24"/>
          <w:szCs w:val="24"/>
          <w:u w:val="none"/>
          <w:lang w:val="en-US" w:eastAsia="zh-CN"/>
        </w:rPr>
        <w:t xml:space="preserve">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货物由中小企业制造，即货物由中小企业生产且使用该中小企业商号或者注册商标。在货物采购项目中，供应商提供的货物既有中小企业制造货物，也有大型企业制造货物的，不享受本办法规定的中小企业扶持政策。</w:t>
      </w:r>
      <w:r>
        <w:rPr>
          <w:rFonts w:hint="eastAsia" w:ascii="宋体" w:hAnsi="宋体" w:eastAsia="宋体" w:cs="宋体"/>
          <w:sz w:val="24"/>
          <w:szCs w:val="24"/>
        </w:rPr>
        <w:t xml:space="preserve">中小微企业划型标准请对照《关于印发中小企业划型标准规定的通知》（工信部联企业〔2011〕300号）。本项目对应的中小企业划分标准所属行业为</w:t>
      </w: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rPr>
        <w:t xml:space="preserve">。</w:t>
      </w:r>
      <w:r/>
    </w:p>
    <w:p>
      <w:pPr>
        <w:pStyle w:val="725"/>
        <w:ind w:firstLine="480"/>
        <w:spacing w:line="360" w:lineRule="auto"/>
        <w:rPr>
          <w:rFonts w:ascii="宋体" w:hAnsi="宋体" w:eastAsia="宋体" w:cs="宋体"/>
          <w:sz w:val="24"/>
        </w:rPr>
      </w:pPr>
      <w:r>
        <w:rPr>
          <w:rFonts w:hint="eastAsia" w:ascii="宋体" w:hAnsi="宋体" w:eastAsia="宋体" w:cs="宋体"/>
          <w:sz w:val="24"/>
        </w:rPr>
        <w:t xml:space="preserve">5.1.1</w:t>
      </w:r>
      <w:r>
        <w:rPr>
          <w:rFonts w:hint="eastAsia" w:ascii="宋体" w:hAnsi="宋体" w:eastAsia="宋体" w:cs="宋体"/>
          <w:sz w:val="24"/>
          <w:lang w:val="en-US" w:eastAsia="zh-CN"/>
        </w:rPr>
        <w:t xml:space="preserve">所谓</w:t>
      </w:r>
      <w:r>
        <w:rPr>
          <w:rFonts w:hint="eastAsia" w:ascii="宋体" w:hAnsi="宋体" w:eastAsia="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25"/>
        <w:ind w:firstLine="480"/>
        <w:spacing w:line="360" w:lineRule="auto"/>
        <w:rPr>
          <w:rFonts w:ascii="宋体" w:hAnsi="宋体" w:eastAsia="宋体" w:cs="宋体"/>
          <w:sz w:val="24"/>
        </w:rPr>
      </w:pPr>
      <w:r>
        <w:rPr>
          <w:rFonts w:hint="eastAsia" w:ascii="宋体" w:hAnsi="宋体" w:eastAsia="宋体" w:cs="宋体"/>
          <w:sz w:val="24"/>
        </w:rPr>
        <w:t xml:space="preserve">符合中小企业划分标准的个体工商户，在政府采购活动中视同中小企业。</w:t>
      </w:r>
      <w:r/>
    </w:p>
    <w:p>
      <w:pPr>
        <w:pStyle w:val="725"/>
        <w:ind w:firstLine="480"/>
        <w:spacing w:line="360" w:lineRule="auto"/>
        <w:rPr>
          <w:rFonts w:ascii="宋体" w:hAnsi="宋体" w:eastAsia="宋体" w:cs="宋体"/>
          <w:sz w:val="24"/>
        </w:rPr>
      </w:pPr>
      <w:r>
        <w:rPr>
          <w:rFonts w:hint="eastAsia" w:ascii="宋体" w:hAnsi="宋体" w:eastAsia="宋体" w:cs="宋体"/>
          <w:sz w:val="24"/>
        </w:rPr>
        <w:t xml:space="preserve">5.1.2在政府采购活动中，投标人提供的货物、工程或者服务符合下列情形的，享受中小企业扶持政策：</w:t>
      </w:r>
      <w:r/>
    </w:p>
    <w:p>
      <w:pPr>
        <w:pStyle w:val="725"/>
        <w:ind w:firstLine="480"/>
        <w:spacing w:line="360" w:lineRule="auto"/>
        <w:rPr>
          <w:rFonts w:ascii="宋体" w:hAnsi="宋体" w:eastAsia="宋体" w:cs="宋体"/>
          <w:sz w:val="24"/>
        </w:rPr>
      </w:pPr>
      <w:r>
        <w:rPr>
          <w:rFonts w:hint="eastAsia" w:ascii="宋体" w:hAnsi="宋体" w:eastAsia="宋体" w:cs="宋体"/>
          <w:sz w:val="24"/>
        </w:rPr>
        <w:t xml:space="preserve">5.1.2.1在货物采购项目中，货物由中小企业制造，即货物由中小企业生产且使用该中小企业商号或者注册商标；</w:t>
      </w:r>
      <w:r/>
    </w:p>
    <w:p>
      <w:pPr>
        <w:pStyle w:val="725"/>
        <w:ind w:firstLine="480"/>
        <w:spacing w:line="360" w:lineRule="auto"/>
        <w:rPr>
          <w:rFonts w:ascii="宋体" w:hAnsi="宋体" w:eastAsia="宋体" w:cs="宋体"/>
          <w:sz w:val="24"/>
        </w:rPr>
      </w:pPr>
      <w:r>
        <w:rPr>
          <w:rFonts w:hint="eastAsia" w:ascii="宋体" w:hAnsi="宋体" w:eastAsia="宋体" w:cs="宋体"/>
          <w:sz w:val="24"/>
        </w:rPr>
        <w:t xml:space="preserve">5.1.2.2在工程采购项目中，工程由中小企业承建，即工程施工单位为中小企业；</w:t>
      </w:r>
      <w:r/>
    </w:p>
    <w:p>
      <w:pPr>
        <w:pStyle w:val="725"/>
        <w:ind w:firstLine="480"/>
        <w:spacing w:line="360" w:lineRule="auto"/>
        <w:rPr>
          <w:rFonts w:ascii="宋体" w:hAnsi="宋体" w:eastAsia="宋体" w:cs="宋体"/>
          <w:sz w:val="24"/>
        </w:rPr>
      </w:pPr>
      <w:r>
        <w:rPr>
          <w:rFonts w:hint="eastAsia" w:ascii="宋体" w:hAnsi="宋体" w:eastAsia="宋体" w:cs="宋体"/>
          <w:sz w:val="24"/>
        </w:rPr>
        <w:t xml:space="preserve">5.1.2.3在服务采购项目中，服务由中小企业承接，即提供服务的人员为中小企业依照《中华人民共和国劳动合同法》订立劳动合同的从业人员。</w:t>
      </w:r>
      <w:r/>
    </w:p>
    <w:p>
      <w:pPr>
        <w:pStyle w:val="725"/>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rPr>
        <w:t xml:space="preserve">在货物采购项目中，投标人提供的货物既有中小企业制造货物，也有大型企业制造货物的，不享受中小企业扶持政策。</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 </w:t>
      </w:r>
      <w:r/>
    </w:p>
    <w:p>
      <w:pP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4</w:t>
      </w:r>
      <w:r>
        <w:rPr>
          <w:rFonts w:hint="eastAsia" w:ascii="宋体" w:hAnsi="宋体" w:eastAsia="宋体" w:cs="楷体"/>
          <w:color w:val="auto"/>
          <w:sz w:val="24"/>
          <w:highlight w:val="none"/>
        </w:rPr>
        <w:t xml:space="preserve">中小企业享受扶持政策获得政府采购合同的，小微企业不得将合同分包给大中型企业，中型企业不得将合同分包给大型企业。</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5</w:t>
      </w:r>
      <w:r>
        <w:rPr>
          <w:rFonts w:hint="eastAsia" w:ascii="宋体" w:hAnsi="宋体" w:eastAsia="宋体" w:cs="楷体"/>
          <w:color w:val="auto"/>
          <w:sz w:val="24"/>
          <w:highlight w:val="none"/>
        </w:rPr>
        <w:t xml:space="preserve">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.2本项目中涉及商品包装和快递包装的，参考《财政部办公厅关于印发《商品包装政府采购需求标准（试行）》、《快递包装政府采购需求标准（试行）》的通知》（财办库〔2020〕123号）规定的包装需求标准。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6</w:t>
      </w:r>
      <w:r>
        <w:rPr>
          <w:rFonts w:hint="eastAsia" w:ascii="宋体" w:hAnsi="宋体" w:eastAsia="宋体" w:cs="楷体"/>
          <w:color w:val="auto"/>
          <w:sz w:val="24"/>
          <w:highlight w:val="none"/>
        </w:rPr>
        <w:t xml:space="preserve">.4采购人采购数据中心相关设备、运维服务，按照《绿色数据中心政府采购需求标准（试行）》实施相关采购活动。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7</w:t>
      </w:r>
      <w:r>
        <w:rPr>
          <w:rFonts w:hint="eastAsia" w:ascii="宋体" w:hAnsi="宋体" w:eastAsia="宋体" w:cs="楷体"/>
          <w:color w:val="auto"/>
          <w:sz w:val="24"/>
          <w:highlight w:val="none"/>
        </w:rPr>
        <w:t xml:space="preserve">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8</w:t>
      </w:r>
      <w:r>
        <w:rPr>
          <w:rFonts w:hint="eastAsia" w:ascii="宋体" w:hAnsi="宋体" w:eastAsia="宋体" w:cs="楷体"/>
          <w:color w:val="auto"/>
          <w:sz w:val="24"/>
          <w:highlight w:val="none"/>
        </w:rPr>
        <w:t xml:space="preserve">.1采购人优先采购被认定为重点推广应用、首台（套）重大装备、重点领域首版次软件的自主创新产品。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eastAsia="宋体" w:cs="楷体"/>
          <w:color w:val="auto"/>
          <w:sz w:val="24"/>
          <w:highlight w:val="none"/>
          <w:lang w:val="en-US" w:eastAsia="zh-CN"/>
        </w:rPr>
        <w:t xml:space="preserve">9</w:t>
      </w:r>
      <w:r>
        <w:rPr>
          <w:rFonts w:hint="eastAsia" w:ascii="宋体" w:hAnsi="宋体" w:eastAsia="宋体" w:cs="楷体"/>
          <w:color w:val="auto"/>
          <w:sz w:val="24"/>
          <w:highlight w:val="none"/>
        </w:rPr>
        <w:t xml:space="preserve">.1平等对待内外资企业和符合条件的破产重整企业，切实保障企业公平竞争，平等维护企业的合法利益。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楷体"/>
          <w:color w:val="auto"/>
          <w:sz w:val="24"/>
          <w:highlight w:val="none"/>
          <w:lang w:val="en-US" w:eastAsia="zh-CN"/>
        </w:rPr>
        <w:t xml:space="preserve">5.10</w:t>
      </w:r>
      <w:r>
        <w:rPr>
          <w:rFonts w:hint="eastAsia" w:ascii="宋体" w:hAnsi="宋体" w:eastAsia="宋体" w:cs="楷体"/>
          <w:color w:val="auto"/>
          <w:sz w:val="24"/>
          <w:highlight w:val="none"/>
        </w:rPr>
        <w:t xml:space="preserve">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pageBreakBefore w:val="0"/>
        <w:spacing w:line="360" w:lineRule="auto"/>
        <w:rPr>
          <w:rFonts w:ascii="宋体" w:hAnsi="宋体" w:cs="宋体"/>
          <w:sz w:val="24"/>
          <w:szCs w:val="24"/>
        </w:rPr>
      </w:pPr>
      <w:r>
        <w:rPr>
          <w:rFonts w:hint="eastAsia" w:ascii="宋体" w:hAnsi="宋体" w:eastAsia="宋体" w:cs="宋体"/>
          <w:sz w:val="24"/>
          <w:szCs w:val="24"/>
          <w:highlight w:val="none"/>
          <w:lang w:val="en-US" w:eastAsia="zh-CN"/>
        </w:rPr>
        <w:t xml:space="preserve">5.11节能环保产品</w:t>
      </w:r>
      <w:r/>
    </w:p>
    <w:p>
      <w:pPr>
        <w:ind w:left="0" w:firstLine="480"/>
        <w:keepLines w:val="0"/>
        <w:keepNext w:val="0"/>
        <w:pageBreakBefore w:val="0"/>
        <w:spacing w:line="360" w:lineRule="auto"/>
        <w:widowControl w:val="off"/>
        <w:rPr>
          <w:rFonts w:ascii="宋体" w:hAnsi="宋体" w:cs="宋体"/>
          <w:sz w:val="24"/>
          <w:szCs w:val="24"/>
        </w:rPr>
      </w:pPr>
      <w:r>
        <w:rPr>
          <w:rFonts w:hint="eastAsia" w:ascii="宋体" w:hAnsi="宋体" w:eastAsia="宋体" w:cs="宋体"/>
          <w:sz w:val="24"/>
          <w:szCs w:val="24"/>
          <w:highlight w:val="none"/>
          <w:lang w:val="en-US" w:eastAsia="zh-CN"/>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pageBreakBefore w:val="0"/>
        <w:spacing w:line="360" w:lineRule="auto"/>
        <w:rPr>
          <w:rFonts w:hint="eastAsia" w:ascii="宋体" w:hAnsi="宋体" w:cs="宋体"/>
          <w:sz w:val="24"/>
          <w:szCs w:val="24"/>
          <w:highlight w:val="none"/>
        </w:rPr>
      </w:pPr>
      <w:r>
        <w:rPr>
          <w:rFonts w:hint="eastAsia" w:ascii="宋体" w:hAnsi="宋体" w:eastAsia="宋体" w:cs="宋体"/>
          <w:sz w:val="24"/>
          <w:szCs w:val="24"/>
          <w:lang w:val="en-US" w:eastAsia="zh-CN"/>
        </w:rPr>
        <w:t xml:space="preserve">5.12供应商一旦获取了本招标文件并参加招标，即被认为接受了本招标文件中的第一、第二、第三部分的所有条款。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5.13本次招标及由本次招标产生的合同受中华人民共和国法律制约和保护。 </w:t>
      </w:r>
      <w:r/>
    </w:p>
    <w:p>
      <w:pPr>
        <w:ind w:left="0" w:firstLine="0"/>
        <w:jc w:val="left"/>
        <w:pageBreakBefore w:val="0"/>
        <w:spacing w:before="0" w:after="0" w:line="360" w:lineRule="auto"/>
        <w:widowControl w:val="off"/>
        <w:rPr>
          <w:rFonts w:hint="eastAsia" w:ascii="宋体" w:hAnsi="宋体" w:cs="宋体"/>
          <w:b/>
          <w:bCs/>
          <w:sz w:val="24"/>
          <w:szCs w:val="24"/>
        </w:rPr>
        <w:outlineLvl w:val="1"/>
      </w:pPr>
      <w:r/>
      <w:bookmarkStart w:id="68" w:name="_Toc26077"/>
      <w:r/>
      <w:bookmarkStart w:id="69" w:name="_Toc100386042"/>
      <w:r/>
      <w:bookmarkStart w:id="70" w:name="_Toc20732976"/>
      <w:r/>
      <w:bookmarkStart w:id="71" w:name="_Toc98669697"/>
      <w:r/>
      <w:bookmarkStart w:id="72" w:name="_Toc98669339"/>
      <w:r/>
      <w:bookmarkStart w:id="73" w:name="_Toc92168008"/>
      <w:r>
        <w:rPr>
          <w:rFonts w:hint="eastAsia" w:ascii="宋体" w:hAnsi="宋体" w:eastAsia="宋体" w:cs="宋体"/>
          <w:b/>
          <w:bCs/>
          <w:sz w:val="24"/>
          <w:szCs w:val="24"/>
          <w:lang w:val="en-US" w:eastAsia="zh-CN"/>
        </w:rPr>
        <w:t xml:space="preserve">二、招标文件</w:t>
      </w:r>
      <w:bookmarkEnd w:id="68"/>
      <w:r/>
      <w:r/>
    </w:p>
    <w:p>
      <w:pPr>
        <w:ind w:firstLine="0"/>
        <w:jc w:val="left"/>
        <w:keepLines w:val="0"/>
        <w:keepNext w:val="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文件组成</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文件包括：</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邀请</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须知                  </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（3）拟签订的合同文本</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w:t>
      </w:r>
      <w:r>
        <w:rPr>
          <w:rFonts w:hint="eastAsia" w:ascii="宋体" w:hAnsi="宋体" w:eastAsia="宋体" w:cs="宋体"/>
          <w:sz w:val="24"/>
          <w:szCs w:val="24"/>
          <w:lang w:val="en-US" w:eastAsia="zh-CN"/>
        </w:rPr>
        <w:t xml:space="preserve">审</w:t>
      </w:r>
      <w:r>
        <w:rPr>
          <w:rFonts w:hint="eastAsia" w:ascii="宋体" w:hAnsi="宋体" w:eastAsia="宋体" w:cs="宋体"/>
          <w:sz w:val="24"/>
          <w:szCs w:val="24"/>
        </w:rPr>
        <w:t xml:space="preserve">办法和标准</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投标（响应）文件</w:t>
      </w:r>
      <w:r>
        <w:rPr>
          <w:rFonts w:hint="eastAsia" w:ascii="宋体" w:hAnsi="宋体" w:eastAsia="宋体" w:cs="宋体"/>
          <w:sz w:val="24"/>
          <w:szCs w:val="24"/>
        </w:rPr>
        <w:t xml:space="preserve">（格式）</w:t>
      </w:r>
      <w:r/>
    </w:p>
    <w:p>
      <w:pPr>
        <w:ind w:firstLine="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投标人获取本</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文件后，应认真阅读本文件中所有的事项、格式条款和规范等要求。</w:t>
      </w:r>
      <w:r/>
    </w:p>
    <w:p>
      <w:pPr>
        <w:ind w:firstLine="0"/>
        <w:pageBreakBefore w:val="0"/>
        <w:spacing w:line="360" w:lineRule="auto"/>
        <w:widowControl w:val="off"/>
        <w:rPr>
          <w:rFonts w:hint="eastAsia" w:ascii="宋体" w:hAnsi="宋体" w:eastAsia="宋体" w:cs="宋体"/>
          <w:b w:val="0"/>
          <w:bCs w:val="0"/>
          <w:sz w:val="24"/>
          <w:szCs w:val="24"/>
          <w:u w:val="none"/>
        </w:rPr>
      </w:pPr>
      <w:r>
        <w:rPr>
          <w:rFonts w:hint="eastAsia" w:ascii="宋体" w:hAnsi="宋体" w:eastAsia="宋体" w:cs="宋体"/>
          <w:b w:val="0"/>
          <w:bCs w:val="0"/>
          <w:sz w:val="24"/>
          <w:szCs w:val="24"/>
          <w:u w:val="none"/>
        </w:rPr>
        <w:t xml:space="preserve">6.3 除非有特殊要求，</w:t>
      </w:r>
      <w:r>
        <w:rPr>
          <w:rFonts w:hint="eastAsia" w:ascii="宋体" w:hAnsi="宋体" w:eastAsia="宋体" w:cs="宋体"/>
          <w:b w:val="0"/>
          <w:bCs w:val="0"/>
          <w:sz w:val="24"/>
          <w:szCs w:val="24"/>
          <w:u w:val="none"/>
          <w:lang w:eastAsia="zh-CN"/>
        </w:rPr>
        <w:t xml:space="preserve">招标</w:t>
      </w:r>
      <w:r>
        <w:rPr>
          <w:rFonts w:hint="eastAsia" w:ascii="宋体" w:hAnsi="宋体" w:eastAsia="宋体" w:cs="宋体"/>
          <w:b w:val="0"/>
          <w:bCs w:val="0"/>
          <w:sz w:val="24"/>
          <w:szCs w:val="24"/>
          <w:u w:val="none"/>
        </w:rPr>
        <w:t xml:space="preserve">文件不单独提供</w:t>
      </w:r>
      <w:r>
        <w:rPr>
          <w:rFonts w:hint="eastAsia" w:ascii="宋体" w:hAnsi="宋体" w:eastAsia="宋体" w:cs="宋体"/>
          <w:b w:val="0"/>
          <w:bCs w:val="0"/>
          <w:sz w:val="24"/>
          <w:szCs w:val="24"/>
          <w:u w:val="none"/>
          <w:lang w:eastAsia="zh-CN"/>
        </w:rPr>
        <w:t xml:space="preserve">招标</w:t>
      </w:r>
      <w:r>
        <w:rPr>
          <w:rFonts w:hint="eastAsia" w:ascii="宋体" w:hAnsi="宋体" w:eastAsia="宋体" w:cs="宋体"/>
          <w:b w:val="0"/>
          <w:bCs w:val="0"/>
          <w:sz w:val="24"/>
          <w:szCs w:val="24"/>
          <w:u w:val="none"/>
        </w:rPr>
        <w:t xml:space="preserve">标的所在地自然环境、气象条件、公用设施等情况，投标人被视为熟悉上述与签订和履行合同有关的一切情况。</w:t>
      </w:r>
      <w:r/>
    </w:p>
    <w:p>
      <w:pPr>
        <w:ind w:firstLine="0"/>
        <w:keepLines w:val="0"/>
        <w:keepNext w:val="0"/>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文件的澄清</w:t>
      </w:r>
      <w:bookmarkEnd w:id="69"/>
      <w:r/>
      <w:bookmarkEnd w:id="70"/>
      <w:r/>
      <w:bookmarkEnd w:id="71"/>
      <w:r/>
      <w:bookmarkEnd w:id="72"/>
      <w:r/>
      <w:bookmarkEnd w:id="73"/>
      <w:r/>
      <w:bookmarkStart w:id="74" w:name="_Toc98669698"/>
      <w:r/>
      <w:bookmarkStart w:id="75" w:name="_Toc20732977"/>
      <w:r/>
      <w:bookmarkStart w:id="76" w:name="_Toc98669340"/>
      <w:r/>
      <w:bookmarkStart w:id="77" w:name="_Toc100386043"/>
      <w:r/>
      <w:bookmarkStart w:id="78" w:name="_Toc92168009"/>
      <w:r>
        <w:rPr>
          <w:rFonts w:hint="eastAsia" w:ascii="宋体" w:hAnsi="宋体" w:eastAsia="宋体" w:cs="宋体"/>
          <w:sz w:val="24"/>
          <w:szCs w:val="24"/>
        </w:rPr>
        <w:t xml:space="preserve">和修改</w:t>
      </w:r>
      <w:bookmarkEnd w:id="74"/>
      <w:r/>
      <w:bookmarkEnd w:id="75"/>
      <w:r/>
      <w:bookmarkEnd w:id="76"/>
      <w:r/>
      <w:bookmarkEnd w:id="77"/>
      <w:r/>
      <w:bookmarkEnd w:id="78"/>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7.1 任何要求对</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文件进行澄清的潜在投标人，应及时联系项目联系人。</w:t>
      </w:r>
      <w:r/>
    </w:p>
    <w:p>
      <w:pPr>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7.2 </w:t>
      </w:r>
      <w:r>
        <w:rPr>
          <w:rFonts w:hint="eastAsia" w:ascii="宋体" w:hAnsi="宋体" w:eastAsia="宋体" w:cs="宋体"/>
          <w:b w:val="0"/>
          <w:bCs/>
          <w:sz w:val="24"/>
          <w:szCs w:val="24"/>
        </w:rPr>
        <w:t xml:space="preserve">按照权责相一致原则，投标人提出的对于</w:t>
      </w:r>
      <w:r>
        <w:rPr>
          <w:rFonts w:hint="eastAsia" w:ascii="宋体" w:hAnsi="宋体" w:eastAsia="宋体" w:cs="宋体"/>
          <w:b w:val="0"/>
          <w:bCs/>
          <w:sz w:val="24"/>
          <w:szCs w:val="24"/>
          <w:lang w:eastAsia="zh-CN"/>
        </w:rPr>
        <w:t xml:space="preserve">招标</w:t>
      </w:r>
      <w:r>
        <w:rPr>
          <w:rFonts w:hint="eastAsia" w:ascii="宋体" w:hAnsi="宋体" w:eastAsia="宋体" w:cs="宋体"/>
          <w:b w:val="0"/>
          <w:bCs/>
          <w:sz w:val="24"/>
          <w:szCs w:val="24"/>
        </w:rPr>
        <w:t xml:space="preserve">文件主要商务、技术指标的相关澄清、修改要求，由采购人负责答复并视情况作出澄清或修改的决定。</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7.3 采购代理机构可以对已发出的</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文件、资格预审文件、投标邀请进行必要的澄清或者修改，但不改变采购标的和资格要求。澄清或者修改将在</w:t>
      </w:r>
      <w:r>
        <w:rPr>
          <w:rFonts w:hint="eastAsia" w:ascii="宋体" w:hAnsi="宋体" w:eastAsia="宋体" w:cs="宋体"/>
          <w:sz w:val="24"/>
          <w:szCs w:val="24"/>
          <w:lang w:val="en-US" w:eastAsia="zh-CN"/>
        </w:rPr>
        <w:t xml:space="preserve">江苏政府采购网</w:t>
      </w:r>
      <w:r>
        <w:rPr>
          <w:rFonts w:hint="eastAsia" w:ascii="宋体" w:hAnsi="宋体" w:eastAsia="宋体" w:cs="宋体"/>
          <w:sz w:val="24"/>
          <w:szCs w:val="24"/>
        </w:rPr>
        <w:t xml:space="preserve">发布澄清公告，澄清或者修改的内容为</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文件、资格预审文件、投标邀请的组成部分。</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7.4 澄清或者修改的内容可能影响投标文件编制的，采购代理机构将在提交截止时间至少</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日前，在“江苏政府采购网”上发布书面更正公告形式通知所有获取</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文件的供应商,</w:t>
      </w:r>
      <w:r>
        <w:rPr>
          <w:rFonts w:hint="eastAsia" w:ascii="宋体" w:hAnsi="宋体" w:eastAsia="宋体" w:cs="宋体"/>
          <w:sz w:val="24"/>
          <w:szCs w:val="24"/>
        </w:rPr>
        <w:t xml:space="preserve">更正公告内容将作为</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文件的组成部分，并对供应商具有约束力。不足5日的，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将顺延提交首次</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截止时间。</w:t>
      </w:r>
      <w:r>
        <w:rPr>
          <w:rFonts w:hint="eastAsia" w:ascii="宋体" w:hAnsi="宋体" w:eastAsia="宋体" w:cs="宋体"/>
          <w:sz w:val="24"/>
          <w:szCs w:val="24"/>
        </w:rPr>
      </w:r>
      <w:r/>
    </w:p>
    <w:p>
      <w:pPr>
        <w:keepLines w:val="0"/>
        <w:keepNext w:val="0"/>
        <w:pageBreakBefore w:val="0"/>
        <w:spacing w:before="0" w:after="0" w:line="360" w:lineRule="auto"/>
        <w:widowControl w:val="off"/>
        <w:tabs>
          <w:tab w:val="left" w:pos="492" w:leader="none"/>
        </w:tabs>
        <w:rPr>
          <w:rFonts w:hint="eastAsia" w:ascii="宋体" w:hAnsi="宋体" w:eastAsia="宋体" w:cs="宋体"/>
          <w:sz w:val="24"/>
          <w:szCs w:val="24"/>
        </w:rPr>
        <w:outlineLvl w:val="9"/>
      </w:pPr>
      <w:r>
        <w:rPr>
          <w:rFonts w:hint="eastAsia" w:ascii="宋体" w:hAnsi="宋体" w:eastAsia="宋体" w:cs="宋体"/>
          <w:b/>
          <w:bCs/>
          <w:sz w:val="24"/>
          <w:szCs w:val="24"/>
        </w:rPr>
        <w:t xml:space="preserve">7.5 如澄清或修改公告有重新发布</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文件的，投标人应下载最新发布的</w:t>
      </w:r>
      <w:r>
        <w:rPr>
          <w:rFonts w:hint="eastAsia" w:ascii="宋体" w:hAnsi="宋体" w:eastAsia="宋体" w:cs="宋体"/>
          <w:b/>
          <w:bCs/>
          <w:sz w:val="24"/>
          <w:szCs w:val="24"/>
          <w:lang w:eastAsia="zh-CN"/>
        </w:rPr>
        <w:t xml:space="preserve">招标</w:t>
      </w:r>
      <w:r>
        <w:rPr>
          <w:rFonts w:hint="eastAsia" w:ascii="宋体" w:hAnsi="宋体" w:eastAsia="宋体" w:cs="宋体"/>
          <w:b/>
          <w:bCs/>
          <w:sz w:val="24"/>
          <w:szCs w:val="24"/>
        </w:rPr>
        <w:t xml:space="preserve">文件制作投标文件。因投标人自身原因未能及时获取的，一切后果由投标人自行承担。</w:t>
      </w:r>
      <w:r/>
    </w:p>
    <w:p>
      <w:pPr>
        <w:ind w:left="0" w:firstLine="0"/>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8．编制投标文件的工具</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8.1 供应商须根据招标文件要求来编制投标文件。</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9．投标文件语言及度量衡单位</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9.1供应商的投标文件以及供应商就有关招标的所有来往通知、函件和文件均应使用简体中文。供应商提交的支持性文件可以使用另一种语言，但相应内容应翻译成中文，在解释投标文件时以中文文本为准。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9.2 投标文件中所使用的计量单位除招标文件中另有特殊规定外，一律使用法定计量单位。 </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10．投标文件的构成</w:t>
      </w:r>
      <w:r/>
    </w:p>
    <w:p>
      <w:pPr>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bCs/>
          <w:sz w:val="24"/>
          <w:szCs w:val="21"/>
        </w:rPr>
        <w:t xml:space="preserve">10.1</w:t>
      </w:r>
      <w:r>
        <w:rPr>
          <w:rFonts w:hint="eastAsia" w:ascii="宋体" w:hAnsi="宋体" w:eastAsia="宋体" w:cs="宋体"/>
          <w:sz w:val="24"/>
          <w:szCs w:val="21"/>
        </w:rPr>
        <w:t xml:space="preserve">供应商编写的</w:t>
      </w:r>
      <w:r>
        <w:rPr>
          <w:rFonts w:hint="eastAsia" w:ascii="宋体" w:hAnsi="宋体" w:eastAsia="宋体" w:cs="宋体"/>
          <w:sz w:val="24"/>
          <w:szCs w:val="21"/>
          <w:lang w:eastAsia="zh-CN"/>
        </w:rPr>
        <w:t xml:space="preserve">投标文件</w:t>
      </w:r>
      <w:r>
        <w:rPr>
          <w:rFonts w:hint="eastAsia" w:ascii="宋体" w:hAnsi="宋体" w:eastAsia="宋体" w:cs="宋体"/>
          <w:sz w:val="24"/>
          <w:szCs w:val="21"/>
        </w:rPr>
        <w:t xml:space="preserve">应包括资格证明文件、符合性证明文件、分项报价表、技术要求响应及偏离表、商务要求响应及偏离表、其他证明文件、</w:t>
      </w:r>
      <w:r>
        <w:rPr>
          <w:rFonts w:hint="eastAsia" w:ascii="宋体" w:hAnsi="宋体" w:eastAsia="宋体" w:cs="宋体"/>
          <w:sz w:val="24"/>
          <w:szCs w:val="21"/>
          <w:lang w:val="en-US" w:eastAsia="zh-CN"/>
        </w:rPr>
        <w:t xml:space="preserve">投</w:t>
      </w:r>
      <w:r>
        <w:rPr>
          <w:rFonts w:hint="eastAsia" w:ascii="宋体" w:hAnsi="宋体" w:eastAsia="宋体" w:cs="宋体"/>
          <w:sz w:val="24"/>
          <w:szCs w:val="21"/>
          <w:lang w:eastAsia="zh-CN"/>
        </w:rPr>
        <w:t xml:space="preserve">标</w:t>
      </w:r>
      <w:r>
        <w:rPr>
          <w:rFonts w:hint="eastAsia" w:ascii="宋体" w:hAnsi="宋体" w:eastAsia="宋体" w:cs="宋体"/>
          <w:sz w:val="24"/>
          <w:szCs w:val="21"/>
        </w:rPr>
        <w:t xml:space="preserve">响应函等部分。</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1"/>
        </w:rPr>
        <w:t xml:space="preserve">10.2 如标书制作工具中格式和内容与“江苏政府采购网”发布的</w:t>
      </w:r>
      <w:r>
        <w:rPr>
          <w:rFonts w:hint="eastAsia" w:ascii="宋体" w:hAnsi="宋体" w:eastAsia="宋体" w:cs="宋体"/>
          <w:sz w:val="24"/>
          <w:szCs w:val="21"/>
          <w:lang w:eastAsia="zh-CN"/>
        </w:rPr>
        <w:t xml:space="preserve">招标</w:t>
      </w:r>
      <w:r>
        <w:rPr>
          <w:rFonts w:hint="eastAsia" w:ascii="宋体" w:hAnsi="宋体" w:eastAsia="宋体" w:cs="宋体"/>
          <w:sz w:val="24"/>
          <w:szCs w:val="21"/>
        </w:rPr>
        <w:t xml:space="preserve">文件不一致，请以“江苏政府采购网”发布的</w:t>
      </w:r>
      <w:r>
        <w:rPr>
          <w:rFonts w:hint="eastAsia" w:ascii="宋体" w:hAnsi="宋体" w:eastAsia="宋体" w:cs="宋体"/>
          <w:sz w:val="24"/>
          <w:szCs w:val="21"/>
          <w:lang w:eastAsia="zh-CN"/>
        </w:rPr>
        <w:t xml:space="preserve">招标</w:t>
      </w:r>
      <w:r>
        <w:rPr>
          <w:rFonts w:hint="eastAsia" w:ascii="宋体" w:hAnsi="宋体" w:eastAsia="宋体" w:cs="宋体"/>
          <w:sz w:val="24"/>
          <w:szCs w:val="21"/>
        </w:rPr>
        <w:t xml:space="preserve">文件为准。</w:t>
      </w:r>
      <w:r/>
    </w:p>
    <w:p>
      <w:pPr>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11．投标文件的编写</w:t>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11.1 供应商应仔细阅读招标文件，按照招标文件的要求编制投标文件。投标文件应当对招标文件提出的要求和条件作出明确响应。</w:t>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11.2供应商在编制投标文件时，各模块内容须填写或提交到对应位置，无相应内容可填的项应填写“无”或“/”等明确的回答文字。 </w:t>
      </w:r>
      <w:r/>
    </w:p>
    <w:p>
      <w:pPr>
        <w:ind w:left="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11.3 投标文件编排混乱、文字表达不清或上传资料内容模糊所引起的不利后果，由供应商自行承担。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11.4 供应商必须保证投标文件所提供的全部资料合法、真实、可靠。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12．响应报价 </w:t>
      </w:r>
      <w:r/>
    </w:p>
    <w:p>
      <w:pPr>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12.1 投标应以人民币报价（保留至小数点后 2 位，四舍五入）。 </w:t>
      </w:r>
      <w:r/>
    </w:p>
    <w:p>
      <w:pPr>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12.2 供应商应按招标文件所提供的各报价表格式报价。 </w:t>
      </w:r>
      <w:r/>
    </w:p>
    <w:p>
      <w:pPr>
        <w:ind w:left="0"/>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12.3 供应商对本项目应报出最具有竞争力的价格，应包括本次招标要求提供货物(服务)已支付或将支付的所有费用。供应商需根据项目需求及自身经验填写分项明细报价。 </w:t>
      </w:r>
      <w:r/>
    </w:p>
    <w:p>
      <w:pPr>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12.4 最低投标报价不能作为成交的唯一保证。 </w:t>
      </w:r>
      <w:r/>
    </w:p>
    <w:p>
      <w:pPr>
        <w:pageBreakBefore w:val="0"/>
        <w:spacing w:line="360" w:lineRule="auto"/>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rPr>
        <w:t xml:space="preserve">12.5 投标报价即为合同签约价。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13．投标保证金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13.1 本项目不收投标保证金。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14．投标有效期 </w:t>
      </w:r>
      <w:r/>
    </w:p>
    <w:p>
      <w:pPr>
        <w:ind w:left="0" w:right="0" w:firstLine="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.1投标有效期为：投标文件自提交投标文件截止时间之日起90天内有效。投标人一旦获取了本招标文件并参加投标，即被认为接受了投标有效期的约定。</w:t>
      </w:r>
      <w:r/>
    </w:p>
    <w:p>
      <w:pPr>
        <w:ind w:left="0" w:right="0" w:firstLine="0"/>
        <w:jc w:val="both"/>
        <w:keepLines w:val="0"/>
        <w:keepNext w:val="0"/>
        <w:pageBreakBefore w:val="0"/>
        <w:spacing w:before="0" w:after="0" w:line="360" w:lineRule="auto"/>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w:t>
      </w:r>
      <w:r>
        <w:rPr>
          <w:rFonts w:ascii="宋体" w:hAnsi="宋体" w:eastAsia="宋体" w:cs="宋体"/>
          <w:color w:val="000000"/>
          <w:sz w:val="24"/>
          <w:szCs w:val="24"/>
        </w:rPr>
        <w:t xml:space="preserve">.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15. 投标文件的式样和签署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15.1 供应商应按招标文件的要求进行签字和签章。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16．投标的提交 </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16.1 投标文件提交 </w:t>
      </w:r>
      <w:r/>
    </w:p>
    <w:p>
      <w:pPr>
        <w:spacing w:line="360" w:lineRule="auto"/>
        <w:rPr>
          <w:rFonts w:ascii="宋体" w:hAnsi="宋体" w:eastAsia="宋体" w:cs="宋体"/>
          <w:b/>
          <w:sz w:val="24"/>
          <w:u w:val="none"/>
        </w:rPr>
      </w:pPr>
      <w:r>
        <w:rPr>
          <w:rFonts w:hint="eastAsia" w:ascii="宋体" w:hAnsi="宋体" w:eastAsia="宋体" w:cs="宋体"/>
          <w:sz w:val="24"/>
          <w:szCs w:val="24"/>
          <w:lang w:val="en-US" w:eastAsia="zh-CN"/>
        </w:rPr>
        <w:t xml:space="preserve">16.1.1供应商须在招标文件规定的截止时间前，通过投标文件编制软件或登录电子交易平台在规定时间内完成提交，提交成功后系统将发送回执。</w:t>
      </w:r>
      <w:r>
        <w:rPr>
          <w:rFonts w:hint="eastAsia" w:ascii="宋体" w:hAnsi="宋体" w:eastAsia="宋体" w:cs="宋体"/>
          <w:b/>
          <w:sz w:val="24"/>
          <w:u w:val="none"/>
        </w:rPr>
        <w:t xml:space="preserve">时间以“苏采云”系统时间为准。</w:t>
      </w:r>
      <w:r/>
    </w:p>
    <w:p>
      <w:pPr>
        <w:pageBreakBefore w:val="0"/>
        <w:spacing w:line="360" w:lineRule="auto"/>
        <w:rPr>
          <w:rFonts w:hint="eastAsia" w:ascii="宋体" w:hAnsi="宋体" w:cs="宋体"/>
          <w:b/>
          <w:bCs/>
          <w:sz w:val="24"/>
          <w:szCs w:val="24"/>
          <w:u w:val="none"/>
        </w:rPr>
      </w:pPr>
      <w:r>
        <w:rPr>
          <w:rFonts w:hint="eastAsia" w:ascii="宋体" w:hAnsi="宋体" w:eastAsia="宋体" w:cs="宋体"/>
          <w:b/>
          <w:bCs/>
          <w:sz w:val="24"/>
          <w:szCs w:val="24"/>
          <w:lang w:val="en-US" w:eastAsia="zh-CN"/>
        </w:rPr>
        <w:t xml:space="preserve">16.1.2</w:t>
      </w:r>
      <w:r>
        <w:rPr>
          <w:rFonts w:hint="eastAsia" w:ascii="宋体" w:hAnsi="宋体" w:eastAsia="宋体" w:cs="宋体"/>
          <w:b/>
          <w:bCs/>
          <w:sz w:val="24"/>
          <w:szCs w:val="24"/>
          <w:u w:val="none"/>
          <w:lang w:val="en-US" w:eastAsia="zh-CN"/>
        </w:rPr>
        <w:t xml:space="preserve">截止时间以后传输的投标文件，</w:t>
      </w:r>
      <w:r>
        <w:rPr>
          <w:rFonts w:hint="eastAsia" w:ascii="宋体" w:hAnsi="宋体" w:eastAsia="宋体" w:cs="宋体"/>
          <w:b/>
          <w:sz w:val="24"/>
          <w:u w:val="none"/>
        </w:rPr>
        <w:t xml:space="preserve">“苏采云”系统将拒绝接收</w:t>
      </w:r>
      <w:r>
        <w:rPr>
          <w:rFonts w:hint="eastAsia" w:ascii="宋体" w:hAnsi="宋体" w:eastAsia="宋体" w:cs="宋体"/>
          <w:b/>
          <w:bCs/>
          <w:sz w:val="24"/>
          <w:szCs w:val="24"/>
          <w:u w:val="none"/>
          <w:lang w:val="en-US" w:eastAsia="zh-CN"/>
        </w:rPr>
        <w:t xml:space="preserve">。供应商应充分考虑网络环境、网络带宽等风险因素。</w:t>
      </w:r>
      <w:r/>
    </w:p>
    <w:p>
      <w:pPr>
        <w:pageBreakBefore w:val="0"/>
        <w:spacing w:line="360" w:lineRule="auto"/>
        <w:rPr>
          <w:rFonts w:hint="eastAsia" w:ascii="宋体" w:hAnsi="宋体" w:cs="宋体"/>
          <w:b/>
          <w:bCs/>
          <w:sz w:val="24"/>
          <w:szCs w:val="24"/>
          <w:u w:val="none"/>
        </w:rPr>
      </w:pPr>
      <w:r>
        <w:rPr>
          <w:rFonts w:hint="eastAsia" w:ascii="宋体" w:hAnsi="宋体" w:eastAsia="宋体" w:cs="宋体"/>
          <w:b/>
          <w:bCs/>
          <w:sz w:val="24"/>
          <w:szCs w:val="24"/>
          <w:u w:val="none"/>
          <w:lang w:val="en-US" w:eastAsia="zh-CN"/>
        </w:rPr>
        <w:t xml:space="preserve">16.1.3提交投标文件时，供应商须使用制作该投标文件的同一数字认证证书进行提交操作。</w:t>
      </w:r>
      <w:r/>
    </w:p>
    <w:p>
      <w:pPr>
        <w:pageBreakBefore w:val="0"/>
        <w:spacing w:line="360" w:lineRule="auto"/>
        <w:rPr>
          <w:rFonts w:hint="eastAsia" w:ascii="宋体" w:hAnsi="宋体" w:cs="宋体"/>
          <w:b/>
          <w:bCs/>
          <w:sz w:val="24"/>
          <w:szCs w:val="24"/>
          <w:u w:val="none"/>
        </w:rPr>
      </w:pPr>
      <w:r>
        <w:rPr>
          <w:rFonts w:hint="eastAsia" w:ascii="宋体" w:hAnsi="宋体" w:eastAsia="宋体" w:cs="宋体"/>
          <w:b/>
          <w:bCs/>
          <w:sz w:val="24"/>
          <w:szCs w:val="24"/>
          <w:u w:val="none"/>
          <w:lang w:val="en-US" w:eastAsia="zh-CN"/>
        </w:rPr>
        <w:t xml:space="preserve">16.1.4提交完成后至解密前，供应商不能对加密投标文件时所使用的数字认证证书进行更新、续费，否则可能引起的投标文件解密失败等相关后果由供应商自行承担。</w:t>
      </w:r>
      <w:r/>
    </w:p>
    <w:p>
      <w:pPr>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16.1.5 因不可抗力事件造成的投标文件的损坏、丢失的，采购代理机构不承担责任。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16.2采购代理可以通过修改招标文件自行酌情延长截止时间，在此情况下，推迟提交截止时间将在“江苏政府采购网”上发布公告，以书面形式通知已获取招标文件的潜在供应商，供应商应及时自行登录系统查看相应内容。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17．投标文件的补充、修改或者撤回 </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1"/>
          <w:lang w:val="en-US" w:eastAsia="zh-CN"/>
        </w:rPr>
        <w:t xml:space="preserve">17.1</w:t>
      </w:r>
      <w:r>
        <w:rPr>
          <w:rFonts w:hint="eastAsia" w:ascii="宋体" w:hAnsi="宋体" w:eastAsia="宋体"/>
          <w:sz w:val="24"/>
          <w:szCs w:val="21"/>
          <w:lang w:eastAsia="zh-CN"/>
        </w:rPr>
        <w:t xml:space="preserve">投标文件</w:t>
      </w:r>
      <w:r>
        <w:rPr>
          <w:rFonts w:hint="eastAsia" w:ascii="宋体" w:hAnsi="宋体"/>
          <w:sz w:val="24"/>
          <w:szCs w:val="21"/>
        </w:rPr>
        <w:t xml:space="preserve">的撤回</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eastAsia="宋体"/>
          <w:sz w:val="24"/>
          <w:szCs w:val="21"/>
          <w:lang w:val="en-US" w:eastAsia="zh-CN"/>
        </w:rPr>
        <w:t xml:space="preserve">17</w:t>
      </w:r>
      <w:r>
        <w:rPr>
          <w:rFonts w:hint="eastAsia" w:ascii="宋体" w:hAnsi="宋体"/>
          <w:sz w:val="24"/>
          <w:szCs w:val="21"/>
        </w:rPr>
        <w:t xml:space="preserve">.1.1 电子</w:t>
      </w:r>
      <w:r>
        <w:rPr>
          <w:rFonts w:hint="eastAsia" w:ascii="宋体" w:hAnsi="宋体" w:eastAsia="宋体"/>
          <w:sz w:val="24"/>
          <w:szCs w:val="21"/>
          <w:lang w:eastAsia="zh-CN"/>
        </w:rPr>
        <w:t xml:space="preserve">投标文件</w:t>
      </w:r>
      <w:r>
        <w:rPr>
          <w:rFonts w:hint="eastAsia" w:ascii="宋体" w:hAnsi="宋体"/>
          <w:sz w:val="24"/>
          <w:szCs w:val="21"/>
        </w:rPr>
        <w:t xml:space="preserve">的撤回</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eastAsia="zh-CN"/>
        </w:rPr>
        <w:t xml:space="preserve">投标文件</w:t>
      </w:r>
      <w:r>
        <w:rPr>
          <w:rFonts w:hint="eastAsia" w:ascii="宋体" w:hAnsi="宋体"/>
          <w:sz w:val="24"/>
          <w:szCs w:val="21"/>
        </w:rPr>
        <w:t xml:space="preserve">截止时间前，撤回其电子</w:t>
      </w:r>
      <w:r>
        <w:rPr>
          <w:rFonts w:hint="eastAsia" w:ascii="宋体" w:hAnsi="宋体" w:eastAsia="宋体"/>
          <w:sz w:val="24"/>
          <w:szCs w:val="21"/>
          <w:lang w:eastAsia="zh-CN"/>
        </w:rPr>
        <w:t xml:space="preserve">投标文件</w:t>
      </w:r>
      <w:r>
        <w:rPr>
          <w:rFonts w:hint="eastAsia" w:ascii="宋体" w:hAnsi="宋体"/>
          <w:sz w:val="24"/>
          <w:szCs w:val="21"/>
        </w:rPr>
        <w:t xml:space="preserve">，具体操作方法见《操作手册》。</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17</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w:t>
      </w:r>
      <w:r>
        <w:rPr>
          <w:rFonts w:hint="eastAsia" w:ascii="宋体" w:hAnsi="宋体" w:eastAsia="宋体"/>
          <w:sz w:val="24"/>
          <w:szCs w:val="24"/>
          <w:lang w:eastAsia="zh-CN"/>
        </w:rPr>
        <w:t xml:space="preserve">投标文件</w:t>
      </w:r>
      <w:r>
        <w:rPr>
          <w:rFonts w:hint="eastAsia" w:ascii="宋体" w:hAnsi="宋体"/>
          <w:sz w:val="24"/>
          <w:szCs w:val="24"/>
        </w:rPr>
        <w:t xml:space="preserve">，则认为其不再参与本项目</w:t>
      </w:r>
      <w:r>
        <w:rPr>
          <w:rFonts w:hint="eastAsia" w:ascii="宋体" w:hAnsi="宋体" w:eastAsia="宋体"/>
          <w:sz w:val="24"/>
          <w:szCs w:val="24"/>
          <w:lang w:eastAsia="zh-CN"/>
        </w:rPr>
        <w:t xml:space="preserve">招标</w:t>
      </w:r>
      <w:r>
        <w:rPr>
          <w:rFonts w:hint="eastAsia" w:ascii="宋体" w:hAnsi="宋体"/>
          <w:sz w:val="24"/>
          <w:szCs w:val="24"/>
        </w:rPr>
        <w:t xml:space="preserve">活动。</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17</w:t>
      </w:r>
      <w:r>
        <w:rPr>
          <w:rFonts w:hint="eastAsia" w:ascii="宋体" w:hAnsi="宋体"/>
          <w:sz w:val="24"/>
          <w:szCs w:val="24"/>
        </w:rPr>
        <w:t xml:space="preserve">.2</w:t>
      </w:r>
      <w:r>
        <w:rPr>
          <w:rFonts w:hint="eastAsia" w:ascii="宋体" w:hAnsi="宋体" w:eastAsia="宋体"/>
          <w:sz w:val="24"/>
          <w:szCs w:val="24"/>
          <w:lang w:eastAsia="zh-CN"/>
        </w:rPr>
        <w:t xml:space="preserve">投标文件</w:t>
      </w:r>
      <w:r>
        <w:rPr>
          <w:rFonts w:hint="eastAsia" w:ascii="宋体" w:hAnsi="宋体"/>
          <w:sz w:val="24"/>
          <w:szCs w:val="24"/>
        </w:rPr>
        <w:t xml:space="preserve">的修改</w:t>
      </w:r>
      <w:r/>
    </w:p>
    <w:p>
      <w:pPr>
        <w:ind w:firstLine="0"/>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w:t>
      </w:r>
      <w:r>
        <w:rPr>
          <w:rFonts w:hint="eastAsia" w:ascii="宋体" w:hAnsi="宋体" w:eastAsia="宋体"/>
          <w:bCs/>
          <w:sz w:val="24"/>
          <w:szCs w:val="21"/>
          <w:lang w:eastAsia="zh-CN"/>
        </w:rPr>
        <w:t xml:space="preserve">投标文件</w:t>
      </w:r>
      <w:r>
        <w:rPr>
          <w:rFonts w:hint="eastAsia" w:ascii="宋体" w:hAnsi="宋体"/>
          <w:sz w:val="24"/>
          <w:szCs w:val="21"/>
        </w:rPr>
        <w:t xml:space="preserve">截止时间前，对其电子</w:t>
      </w:r>
      <w:r>
        <w:rPr>
          <w:rFonts w:hint="eastAsia" w:ascii="宋体" w:hAnsi="宋体" w:eastAsia="宋体"/>
          <w:sz w:val="24"/>
          <w:szCs w:val="21"/>
          <w:lang w:eastAsia="zh-CN"/>
        </w:rPr>
        <w:t xml:space="preserve">投标文件</w:t>
      </w:r>
      <w:r>
        <w:rPr>
          <w:rFonts w:hint="eastAsia" w:ascii="宋体" w:hAnsi="宋体"/>
          <w:sz w:val="24"/>
          <w:szCs w:val="21"/>
        </w:rPr>
        <w:t xml:space="preserve">进行修改，具体操作方法见《操作手册》。</w:t>
      </w:r>
      <w:r/>
    </w:p>
    <w:p>
      <w:pPr>
        <w:ind w:firstLine="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w:t>
      </w:r>
      <w:r>
        <w:rPr>
          <w:rFonts w:hint="eastAsia" w:ascii="宋体" w:hAnsi="宋体"/>
          <w:sz w:val="24"/>
          <w:szCs w:val="21"/>
        </w:rPr>
        <w:t xml:space="preserve">.3</w:t>
      </w:r>
      <w:r>
        <w:rPr>
          <w:rFonts w:hint="eastAsia" w:ascii="宋体" w:hAnsi="宋体"/>
          <w:bCs/>
          <w:sz w:val="24"/>
          <w:szCs w:val="21"/>
        </w:rPr>
        <w:t xml:space="preserve"> 在提交</w:t>
      </w:r>
      <w:r>
        <w:rPr>
          <w:rFonts w:hint="eastAsia" w:ascii="宋体" w:hAnsi="宋体" w:eastAsia="宋体"/>
          <w:bCs/>
          <w:sz w:val="24"/>
          <w:szCs w:val="21"/>
          <w:lang w:eastAsia="zh-CN"/>
        </w:rPr>
        <w:t xml:space="preserve">投标文件</w:t>
      </w:r>
      <w:r>
        <w:rPr>
          <w:rFonts w:hint="eastAsia" w:ascii="宋体" w:hAnsi="宋体"/>
          <w:bCs/>
          <w:sz w:val="24"/>
          <w:szCs w:val="21"/>
        </w:rPr>
        <w:t xml:space="preserve">截止时间之后，供应商不得对其电子</w:t>
      </w:r>
      <w:r>
        <w:rPr>
          <w:rFonts w:hint="eastAsia" w:ascii="宋体" w:hAnsi="宋体" w:eastAsia="宋体"/>
          <w:bCs/>
          <w:sz w:val="24"/>
          <w:szCs w:val="21"/>
          <w:lang w:eastAsia="zh-CN"/>
        </w:rPr>
        <w:t xml:space="preserve">投标文件</w:t>
      </w:r>
      <w:r>
        <w:rPr>
          <w:rFonts w:hint="eastAsia" w:ascii="宋体" w:hAnsi="宋体"/>
          <w:bCs/>
          <w:sz w:val="24"/>
          <w:szCs w:val="21"/>
        </w:rPr>
        <w:t xml:space="preserve">作任何修改。</w:t>
      </w:r>
      <w:r/>
    </w:p>
    <w:p>
      <w:pPr>
        <w:ind w:firstLine="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17</w:t>
      </w:r>
      <w:r>
        <w:rPr>
          <w:rFonts w:hint="eastAsia" w:ascii="宋体" w:hAnsi="宋体"/>
          <w:sz w:val="24"/>
          <w:szCs w:val="21"/>
        </w:rPr>
        <w:t xml:space="preserve">.4</w:t>
      </w:r>
      <w:r>
        <w:rPr>
          <w:rFonts w:hint="eastAsia" w:ascii="宋体" w:hAnsi="宋体"/>
          <w:bCs/>
          <w:sz w:val="24"/>
          <w:szCs w:val="21"/>
        </w:rPr>
        <w:t xml:space="preserve">在提交</w:t>
      </w:r>
      <w:r>
        <w:rPr>
          <w:rFonts w:hint="eastAsia" w:ascii="宋体" w:hAnsi="宋体" w:eastAsia="宋体"/>
          <w:bCs/>
          <w:sz w:val="24"/>
          <w:szCs w:val="21"/>
          <w:lang w:eastAsia="zh-CN"/>
        </w:rPr>
        <w:t xml:space="preserve">投标文件</w:t>
      </w:r>
      <w:r>
        <w:rPr>
          <w:rFonts w:hint="eastAsia" w:ascii="宋体" w:hAnsi="宋体"/>
          <w:bCs/>
          <w:sz w:val="24"/>
          <w:szCs w:val="21"/>
        </w:rPr>
        <w:t xml:space="preserve">截止时间至</w:t>
      </w:r>
      <w:r>
        <w:rPr>
          <w:rFonts w:hint="eastAsia" w:ascii="宋体" w:hAnsi="宋体" w:eastAsia="宋体"/>
          <w:bCs/>
          <w:sz w:val="24"/>
          <w:szCs w:val="21"/>
          <w:lang w:eastAsia="zh-CN"/>
        </w:rPr>
        <w:t xml:space="preserve">招标</w:t>
      </w:r>
      <w:r>
        <w:rPr>
          <w:rFonts w:hint="eastAsia" w:ascii="宋体" w:hAnsi="宋体"/>
          <w:bCs/>
          <w:sz w:val="24"/>
          <w:szCs w:val="21"/>
        </w:rPr>
        <w:t xml:space="preserve">文件中规定的</w:t>
      </w:r>
      <w:r>
        <w:rPr>
          <w:rFonts w:hint="eastAsia" w:ascii="宋体" w:hAnsi="宋体" w:eastAsia="宋体"/>
          <w:bCs/>
          <w:sz w:val="24"/>
          <w:szCs w:val="21"/>
          <w:lang w:val="en-US" w:eastAsia="zh-CN"/>
        </w:rPr>
        <w:t xml:space="preserve">投标</w:t>
      </w:r>
      <w:r>
        <w:rPr>
          <w:rFonts w:hint="eastAsia" w:ascii="宋体" w:hAnsi="宋体"/>
          <w:bCs/>
          <w:sz w:val="24"/>
          <w:szCs w:val="21"/>
        </w:rPr>
        <w:t xml:space="preserve">有效期满之间的这段时间内，供应商不得撤回其</w:t>
      </w:r>
      <w:r>
        <w:rPr>
          <w:rFonts w:hint="eastAsia" w:ascii="宋体" w:hAnsi="宋体" w:eastAsia="宋体"/>
          <w:bCs/>
          <w:sz w:val="24"/>
          <w:szCs w:val="21"/>
          <w:lang w:eastAsia="zh-CN"/>
        </w:rPr>
        <w:t xml:space="preserve">投标文件</w:t>
      </w:r>
      <w:r>
        <w:rPr>
          <w:rFonts w:hint="eastAsia" w:ascii="宋体" w:hAnsi="宋体"/>
          <w:bCs/>
          <w:sz w:val="24"/>
          <w:szCs w:val="21"/>
        </w:rPr>
        <w:t xml:space="preserve">。</w:t>
      </w:r>
      <w:r/>
    </w:p>
    <w:p>
      <w:pPr>
        <w:ind w:left="0"/>
        <w:jc w:val="both"/>
        <w:pageBreakBefore w:val="0"/>
        <w:spacing w:before="0" w:after="0" w:line="360" w:lineRule="auto"/>
        <w:widowControl w:val="off"/>
        <w:rPr>
          <w:rFonts w:hint="eastAsia" w:ascii="宋体" w:hAnsi="宋体" w:cs="宋体"/>
          <w:b/>
          <w:bCs/>
          <w:sz w:val="24"/>
          <w:szCs w:val="24"/>
        </w:rPr>
        <w:outlineLvl w:val="1"/>
      </w:pPr>
      <w:r/>
      <w:bookmarkStart w:id="79" w:name="_Toc5644"/>
      <w:r>
        <w:rPr>
          <w:rFonts w:hint="eastAsia" w:ascii="宋体" w:hAnsi="宋体" w:eastAsia="宋体" w:cs="宋体"/>
          <w:b/>
          <w:bCs/>
          <w:sz w:val="24"/>
          <w:szCs w:val="24"/>
          <w:lang w:val="en-US" w:eastAsia="zh-CN"/>
        </w:rPr>
        <w:t xml:space="preserve">三、开标与评审</w:t>
      </w:r>
      <w:bookmarkEnd w:id="79"/>
      <w:r/>
      <w:r/>
    </w:p>
    <w:p>
      <w:pPr>
        <w:ind w:left="0" w:firstLine="0"/>
        <w:pageBreakBefore w:val="0"/>
        <w:spacing w:line="360"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18．开标 </w:t>
      </w:r>
      <w:r/>
    </w:p>
    <w:p>
      <w:pPr>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18.1供应商应当在招标前做好充分准备，使用 CA 数字证书登录并准时参加线上开标。 </w:t>
      </w:r>
      <w:r/>
    </w:p>
    <w:p>
      <w:pPr>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18.2 签到供应商不足 3 家，系统将自动流标。 </w:t>
      </w:r>
      <w:r/>
    </w:p>
    <w:p>
      <w:pPr>
        <w:ind w:left="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18.3开标时，系统将自动公布参与供应商名单，发出解密的指令，供应商自行解密，限定在系统发布解密指令后</w:t>
      </w:r>
      <w:r>
        <w:rPr>
          <w:rFonts w:hint="eastAsia" w:ascii="宋体" w:hAnsi="宋体" w:eastAsia="宋体" w:cs="宋体"/>
          <w:color w:val="ff0000"/>
          <w:sz w:val="24"/>
          <w:szCs w:val="24"/>
          <w:highlight w:val="none"/>
          <w:lang w:val="en-US" w:eastAsia="zh-CN"/>
        </w:rPr>
        <w:t xml:space="preserve">30</w:t>
      </w:r>
      <w:r>
        <w:rPr>
          <w:rFonts w:hint="eastAsia" w:ascii="宋体" w:hAnsi="宋体" w:eastAsia="宋体" w:cs="宋体"/>
          <w:sz w:val="24"/>
          <w:szCs w:val="24"/>
          <w:lang w:val="en-US" w:eastAsia="zh-CN"/>
        </w:rPr>
        <w:t xml:space="preserve">分钟内完成。解密时，供应商必须使用与制作投标文件时同一数字认证证书对投标文件进行解密，否则解密将会失败。</w:t>
      </w:r>
      <w:r/>
    </w:p>
    <w:p>
      <w:pPr>
        <w:ind w:left="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18.4因供应商原因造成投标文件未解密或解密失败或无法正常打开投标文件的，苏采云系统将拒绝其响应。部分供应商的投标文件未解密或解密失败的，系统会自动继续进行下一步。若解密成功的供应商不足三家，系统将自动流标。</w:t>
      </w:r>
      <w:r/>
    </w:p>
    <w:p>
      <w:pPr>
        <w:ind w:left="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18.5本项目在限定的解密时间内，只要有任一家供应商解密成功，即视为苏采云平台运行无故障。 </w:t>
      </w:r>
      <w:r/>
    </w:p>
    <w:p>
      <w:pPr>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18.6 供应商须配合开评标工作，否则自行承担后果。 </w:t>
      </w:r>
      <w:r/>
    </w:p>
    <w:p>
      <w:pPr>
        <w:ind w:left="0" w:firstLine="0"/>
        <w:pageBreakBefore w:val="0"/>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rPr>
        <w:t xml:space="preserve">19．评标小组组成 </w:t>
      </w:r>
      <w:r/>
    </w:p>
    <w:p>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19.1 </w:t>
      </w:r>
      <w:r>
        <w:rPr>
          <w:rFonts w:hint="eastAsia" w:ascii="宋体" w:hAnsi="宋体" w:eastAsia="宋体" w:cs="宋体"/>
          <w:b w:val="0"/>
          <w:bCs w:val="0"/>
          <w:sz w:val="24"/>
        </w:rPr>
        <w:t xml:space="preserve">评标委员会</w:t>
      </w:r>
      <w:r>
        <w:rPr>
          <w:rFonts w:hint="eastAsia" w:ascii="宋体" w:hAnsi="宋体"/>
          <w:sz w:val="24"/>
          <w:szCs w:val="24"/>
        </w:rPr>
        <w:t xml:space="preserve">由有关技术、经济等方面的</w:t>
      </w:r>
      <w:r>
        <w:rPr>
          <w:rFonts w:hint="eastAsia" w:ascii="宋体" w:hAnsi="宋体" w:eastAsia="宋体"/>
          <w:sz w:val="24"/>
          <w:szCs w:val="24"/>
          <w:lang w:val="en-US" w:eastAsia="zh-CN"/>
        </w:rPr>
        <w:t xml:space="preserve">评审</w:t>
      </w:r>
      <w:r>
        <w:rPr>
          <w:rFonts w:hint="eastAsia" w:ascii="宋体" w:hAnsi="宋体"/>
          <w:sz w:val="24"/>
          <w:szCs w:val="24"/>
        </w:rPr>
        <w:t xml:space="preserve">专家组成</w:t>
      </w:r>
      <w:r>
        <w:rPr>
          <w:rFonts w:hint="eastAsia" w:ascii="宋体" w:hAnsi="宋体" w:eastAsia="宋体" w:cs="宋体"/>
          <w:b w:val="0"/>
          <w:bCs w:val="0"/>
          <w:sz w:val="24"/>
        </w:rPr>
        <w:t xml:space="preserve">，成员人数应当为5人以上单数</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评标委员会成员名单在评标结果公告前应当保密。</w:t>
      </w:r>
      <w:r/>
    </w:p>
    <w:p>
      <w:pPr>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rPr>
        <w:t xml:space="preserve">评审过程的保密与公正</w:t>
      </w:r>
      <w:r/>
    </w:p>
    <w:p>
      <w:pPr>
        <w:ind w:firstLine="0"/>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20</w:t>
      </w:r>
      <w:r>
        <w:rPr>
          <w:rFonts w:hint="eastAsia" w:ascii="宋体" w:hAnsi="宋体"/>
          <w:sz w:val="24"/>
          <w:szCs w:val="21"/>
        </w:rPr>
        <w:t xml:space="preserve">.1</w:t>
      </w:r>
      <w:r>
        <w:rPr>
          <w:rFonts w:hint="eastAsia" w:ascii="宋体" w:hAnsi="宋体" w:eastAsia="宋体"/>
          <w:bCs/>
          <w:sz w:val="24"/>
          <w:szCs w:val="21"/>
          <w:lang w:val="en-US" w:eastAsia="zh-CN"/>
        </w:rPr>
        <w:t xml:space="preserve">评标</w:t>
      </w:r>
      <w:r>
        <w:rPr>
          <w:rFonts w:hint="eastAsia" w:ascii="宋体" w:hAnsi="宋体"/>
          <w:bCs/>
          <w:sz w:val="24"/>
          <w:szCs w:val="21"/>
        </w:rPr>
        <w:t xml:space="preserve">小组、采购人和</w:t>
      </w:r>
      <w:r>
        <w:rPr>
          <w:rFonts w:hint="eastAsia" w:ascii="宋体" w:hAnsi="宋体" w:eastAsia="宋体"/>
          <w:bCs/>
          <w:sz w:val="24"/>
          <w:szCs w:val="21"/>
          <w:lang w:val="en-US" w:eastAsia="zh-CN"/>
        </w:rPr>
        <w:t xml:space="preserve">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1"/>
          <w:lang w:val="en-US" w:eastAsia="zh-CN"/>
        </w:rPr>
        <w:t xml:space="preserve">20</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w:t>
      </w:r>
      <w:r>
        <w:rPr>
          <w:rFonts w:hint="eastAsia" w:ascii="宋体" w:hAnsi="宋体" w:eastAsia="宋体"/>
          <w:sz w:val="24"/>
          <w:szCs w:val="24"/>
          <w:lang w:eastAsia="zh-CN"/>
        </w:rPr>
        <w:t xml:space="preserve">投标文件</w:t>
      </w:r>
      <w:r>
        <w:rPr>
          <w:rFonts w:hint="eastAsia" w:ascii="宋体" w:hAnsi="宋体"/>
          <w:sz w:val="24"/>
          <w:szCs w:val="24"/>
        </w:rPr>
        <w:t xml:space="preserve">将被作为无效</w:t>
      </w:r>
      <w:r>
        <w:rPr>
          <w:rFonts w:hint="eastAsia" w:ascii="宋体" w:hAnsi="宋体" w:eastAsia="宋体"/>
          <w:sz w:val="24"/>
          <w:szCs w:val="24"/>
          <w:lang w:eastAsia="zh-CN"/>
        </w:rPr>
        <w:t xml:space="preserve">投标文件</w:t>
      </w:r>
      <w:r>
        <w:rPr>
          <w:rFonts w:hint="eastAsia" w:ascii="宋体" w:hAnsi="宋体"/>
          <w:sz w:val="24"/>
          <w:szCs w:val="24"/>
        </w:rPr>
        <w:t xml:space="preserve">。</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1"/>
          <w:lang w:val="en-US" w:eastAsia="zh-CN"/>
        </w:rPr>
        <w:t xml:space="preserve">20</w:t>
      </w:r>
      <w:r>
        <w:rPr>
          <w:rFonts w:hint="eastAsia" w:ascii="宋体" w:hAnsi="宋体"/>
          <w:sz w:val="24"/>
          <w:szCs w:val="21"/>
        </w:rPr>
        <w:t xml:space="preserve">.3</w:t>
      </w:r>
      <w:r>
        <w:rPr>
          <w:rFonts w:hint="eastAsia" w:ascii="宋体" w:hAnsi="宋体"/>
          <w:b/>
          <w:bCs/>
          <w:sz w:val="24"/>
          <w:szCs w:val="24"/>
        </w:rPr>
        <w:t xml:space="preserve">在项目评审期间，</w:t>
      </w:r>
      <w:r>
        <w:rPr>
          <w:rFonts w:hint="eastAsia" w:ascii="宋体" w:hAnsi="宋体" w:eastAsia="宋体"/>
          <w:b/>
          <w:bCs/>
          <w:sz w:val="24"/>
          <w:szCs w:val="24"/>
          <w:lang w:val="en-US" w:eastAsia="zh-CN"/>
        </w:rPr>
        <w:t xml:space="preserve">若需求澄清或者答疑代理机构</w:t>
      </w:r>
      <w:r>
        <w:rPr>
          <w:rFonts w:hint="eastAsia" w:ascii="宋体" w:hAnsi="宋体"/>
          <w:b/>
          <w:bCs/>
          <w:sz w:val="24"/>
          <w:szCs w:val="24"/>
        </w:rPr>
        <w:t xml:space="preserve">将设专门人员与供应商联系</w:t>
      </w:r>
      <w:r>
        <w:rPr>
          <w:rFonts w:hint="eastAsia" w:ascii="宋体" w:hAnsi="宋体" w:eastAsia="宋体"/>
          <w:b/>
          <w:bCs/>
          <w:sz w:val="24"/>
          <w:szCs w:val="24"/>
          <w:lang w:eastAsia="zh-CN"/>
        </w:rPr>
        <w:t xml:space="preserve">，</w:t>
      </w:r>
      <w:r>
        <w:rPr>
          <w:rFonts w:hint="eastAsia" w:ascii="宋体" w:hAnsi="宋体" w:eastAsia="宋体"/>
          <w:b/>
          <w:bCs/>
          <w:sz w:val="24"/>
          <w:szCs w:val="24"/>
          <w:lang w:val="en-US" w:eastAsia="zh-CN"/>
        </w:rPr>
        <w:t xml:space="preserve">请务必保持参与签到的电话畅通</w:t>
      </w:r>
      <w:r>
        <w:rPr>
          <w:rFonts w:hint="eastAsia" w:ascii="宋体" w:hAnsi="宋体"/>
          <w:b/>
          <w:bCs/>
          <w:sz w:val="24"/>
          <w:szCs w:val="24"/>
        </w:rPr>
        <w:t xml:space="preserve">。</w:t>
      </w:r>
      <w:r/>
    </w:p>
    <w:p>
      <w:pPr>
        <w:ind w:firstLine="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20</w:t>
      </w:r>
      <w:r>
        <w:rPr>
          <w:rFonts w:hint="eastAsia" w:ascii="宋体" w:hAnsi="宋体"/>
          <w:sz w:val="24"/>
          <w:szCs w:val="24"/>
        </w:rPr>
        <w:t xml:space="preserve">.4</w:t>
      </w:r>
      <w:r>
        <w:rPr>
          <w:rFonts w:hint="eastAsia" w:ascii="宋体" w:hAnsi="宋体" w:eastAsia="宋体"/>
          <w:sz w:val="24"/>
          <w:szCs w:val="24"/>
          <w:lang w:val="en-US" w:eastAsia="zh-CN"/>
        </w:rPr>
        <w:t xml:space="preserve">采购代理机构</w:t>
      </w:r>
      <w:r>
        <w:rPr>
          <w:rFonts w:hint="eastAsia" w:ascii="宋体" w:hAnsi="宋体"/>
          <w:sz w:val="24"/>
          <w:szCs w:val="24"/>
        </w:rPr>
        <w:t xml:space="preserve">和</w:t>
      </w:r>
      <w:r>
        <w:rPr>
          <w:rFonts w:hint="eastAsia" w:ascii="宋体" w:hAnsi="宋体" w:eastAsia="宋体"/>
          <w:sz w:val="24"/>
          <w:szCs w:val="24"/>
          <w:lang w:val="en-US" w:eastAsia="zh-CN"/>
        </w:rPr>
        <w:t xml:space="preserve">评标</w:t>
      </w:r>
      <w:r>
        <w:rPr>
          <w:rFonts w:hint="eastAsia" w:ascii="宋体" w:hAnsi="宋体"/>
          <w:sz w:val="24"/>
          <w:szCs w:val="24"/>
        </w:rPr>
        <w:t xml:space="preserve">小组不向未成交的供应商解释未成交原因，也不公布评审过程中的相关细节。</w:t>
      </w:r>
      <w:r/>
    </w:p>
    <w:p>
      <w:pPr>
        <w:keepLines/>
        <w:keepNext/>
        <w:pageBreakBefore w:val="0"/>
        <w:spacing w:line="360" w:lineRule="auto"/>
        <w:widowControl w:val="off"/>
        <w:rPr>
          <w:rFonts w:hint="eastAsia" w:ascii="宋体" w:hAnsi="宋体" w:eastAsia="宋体" w:cs="宋体"/>
          <w:b/>
          <w:bCs/>
          <w:sz w:val="24"/>
          <w:szCs w:val="24"/>
        </w:rPr>
        <w:outlineLvl w:val="9"/>
      </w:pPr>
      <w:r/>
      <w:bookmarkStart w:id="80" w:name="_Toc16938548"/>
      <w:r/>
      <w:bookmarkStart w:id="81" w:name="_Toc513029232"/>
      <w:r/>
      <w:bookmarkStart w:id="82" w:name="_Toc20823304"/>
      <w:r>
        <w:rPr>
          <w:rFonts w:hint="eastAsia" w:ascii="宋体" w:hAnsi="宋体" w:eastAsia="宋体" w:cs="宋体"/>
          <w:b/>
          <w:bCs/>
          <w:sz w:val="24"/>
          <w:szCs w:val="24"/>
          <w:lang w:val="en-US" w:eastAsia="zh-CN"/>
        </w:rPr>
        <w:t xml:space="preserve">21.</w:t>
      </w:r>
      <w:r>
        <w:rPr>
          <w:rFonts w:hint="eastAsia" w:ascii="宋体" w:hAnsi="宋体" w:eastAsia="宋体" w:cs="宋体"/>
          <w:b/>
          <w:bCs/>
          <w:sz w:val="24"/>
          <w:szCs w:val="24"/>
        </w:rPr>
        <w:t xml:space="preserve">评审过程中的的澄清</w:t>
      </w:r>
      <w:bookmarkEnd w:id="80"/>
      <w:r/>
      <w:bookmarkEnd w:id="81"/>
      <w:r/>
      <w:bookmarkEnd w:id="82"/>
      <w:r/>
      <w:r/>
    </w:p>
    <w:p>
      <w:pPr>
        <w:ind w:firstLine="0"/>
        <w:keepLines w:val="0"/>
        <w:keepNext w:val="0"/>
        <w:pageBreakBefore w:val="0"/>
        <w:spacing w:line="360"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21</w:t>
      </w:r>
      <w:r>
        <w:rPr>
          <w:rFonts w:hint="eastAsia" w:ascii="宋体" w:hAnsi="宋体" w:cs="宋体"/>
          <w:sz w:val="24"/>
          <w:szCs w:val="24"/>
        </w:rPr>
        <w:t xml:space="preserve">.1项目评审期间，</w:t>
      </w:r>
      <w:r>
        <w:rPr>
          <w:rFonts w:hint="eastAsia" w:ascii="宋体" w:hAnsi="宋体" w:eastAsia="宋体" w:cs="宋体"/>
          <w:sz w:val="24"/>
          <w:szCs w:val="24"/>
          <w:lang w:val="en-US" w:eastAsia="zh-CN"/>
        </w:rPr>
        <w:t xml:space="preserve">评标</w:t>
      </w:r>
      <w:r>
        <w:rPr>
          <w:rFonts w:hint="eastAsia" w:ascii="宋体" w:hAnsi="宋体" w:cs="宋体"/>
          <w:sz w:val="24"/>
          <w:szCs w:val="24"/>
        </w:rPr>
        <w:t xml:space="preserve">小组有权要求供应商对</w:t>
      </w:r>
      <w:r>
        <w:rPr>
          <w:rFonts w:hint="eastAsia" w:ascii="宋体" w:hAnsi="宋体" w:eastAsia="宋体" w:cs="宋体"/>
          <w:sz w:val="24"/>
          <w:szCs w:val="24"/>
          <w:lang w:eastAsia="zh-CN"/>
        </w:rPr>
        <w:t xml:space="preserve">投标文件</w:t>
      </w:r>
      <w:r>
        <w:rPr>
          <w:rFonts w:hint="eastAsia" w:ascii="宋体" w:hAnsi="宋体" w:cs="宋体"/>
          <w:sz w:val="24"/>
          <w:szCs w:val="24"/>
        </w:rPr>
        <w:t xml:space="preserve">中含义不明确、同类问题表述不一致或者有明显文字和计算错误的内容等作出必要的澄清、说明或者更正。供应商的澄清、说明或者更正不得超出</w:t>
      </w:r>
      <w:r>
        <w:rPr>
          <w:rFonts w:hint="eastAsia" w:ascii="宋体" w:hAnsi="宋体" w:eastAsia="宋体" w:cs="宋体"/>
          <w:sz w:val="24"/>
          <w:szCs w:val="24"/>
          <w:lang w:eastAsia="zh-CN"/>
        </w:rPr>
        <w:t xml:space="preserve">投标文件</w:t>
      </w:r>
      <w:r>
        <w:rPr>
          <w:rFonts w:hint="eastAsia" w:ascii="宋体" w:hAnsi="宋体" w:cs="宋体"/>
          <w:sz w:val="24"/>
          <w:szCs w:val="24"/>
        </w:rPr>
        <w:t xml:space="preserve">的范围或者改变</w:t>
      </w:r>
      <w:r>
        <w:rPr>
          <w:rFonts w:hint="eastAsia" w:ascii="宋体" w:hAnsi="宋体" w:eastAsia="宋体" w:cs="宋体"/>
          <w:sz w:val="24"/>
          <w:szCs w:val="24"/>
          <w:lang w:eastAsia="zh-CN"/>
        </w:rPr>
        <w:t xml:space="preserve">投标文件</w:t>
      </w:r>
      <w:r>
        <w:rPr>
          <w:rFonts w:hint="eastAsia" w:ascii="宋体" w:hAnsi="宋体" w:cs="宋体"/>
          <w:sz w:val="24"/>
          <w:szCs w:val="24"/>
        </w:rPr>
        <w:t xml:space="preserve">的实质性内容。</w:t>
      </w:r>
      <w:r>
        <w:rPr>
          <w:rFonts w:hint="eastAsia" w:ascii="宋体" w:hAnsi="宋体" w:eastAsia="宋体" w:cs="宋体"/>
          <w:sz w:val="24"/>
          <w:szCs w:val="24"/>
          <w:lang w:val="en-US" w:eastAsia="zh-CN"/>
        </w:rPr>
        <w:t xml:space="preserve">评标</w:t>
      </w:r>
      <w:r>
        <w:rPr>
          <w:rFonts w:hint="eastAsia" w:ascii="宋体" w:hAnsi="宋体" w:cs="宋体"/>
          <w:sz w:val="24"/>
          <w:szCs w:val="24"/>
        </w:rPr>
        <w:t xml:space="preserve">小组并非对每个供应商都作澄清要求。</w:t>
      </w:r>
      <w:r/>
    </w:p>
    <w:p>
      <w:pPr>
        <w:ind w:firstLine="0"/>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sz w:val="24"/>
          <w:szCs w:val="24"/>
          <w:lang w:val="en-US" w:eastAsia="zh-CN"/>
        </w:rPr>
        <w:t xml:space="preserve">21</w:t>
      </w:r>
      <w:r>
        <w:rPr>
          <w:rFonts w:hint="eastAsia" w:ascii="宋体" w:hAnsi="宋体" w:cs="宋体"/>
          <w:sz w:val="24"/>
          <w:szCs w:val="24"/>
        </w:rPr>
        <w:t xml:space="preserve">.2</w:t>
      </w:r>
      <w:r>
        <w:rPr>
          <w:rFonts w:hint="eastAsia" w:ascii="宋体" w:hAnsi="宋体" w:cs="宋体"/>
          <w:b/>
          <w:bCs/>
          <w:sz w:val="24"/>
          <w:szCs w:val="24"/>
        </w:rPr>
        <w:t xml:space="preserve">需要供应商进行澄清、说明和更正的，</w:t>
      </w:r>
      <w:r>
        <w:rPr>
          <w:rFonts w:hint="eastAsia" w:ascii="宋体" w:hAnsi="宋体" w:eastAsia="宋体" w:cs="宋体"/>
          <w:b/>
          <w:bCs/>
          <w:sz w:val="24"/>
          <w:szCs w:val="24"/>
          <w:lang w:val="en-US" w:eastAsia="zh-CN"/>
        </w:rPr>
        <w:t xml:space="preserve">评标</w:t>
      </w:r>
      <w:r>
        <w:rPr>
          <w:rFonts w:hint="eastAsia" w:ascii="宋体" w:hAnsi="宋体" w:cs="宋体"/>
          <w:b/>
          <w:bCs/>
          <w:sz w:val="24"/>
          <w:szCs w:val="24"/>
        </w:rPr>
        <w:t xml:space="preserve">小组将通过</w:t>
      </w:r>
      <w:r>
        <w:rPr>
          <w:rFonts w:hint="eastAsia" w:ascii="宋体" w:hAnsi="宋体"/>
          <w:b/>
          <w:bCs/>
          <w:color w:val="auto"/>
          <w:sz w:val="24"/>
          <w:szCs w:val="24"/>
        </w:rPr>
        <w:t xml:space="preserve">苏采云系统</w:t>
      </w:r>
      <w:r>
        <w:rPr>
          <w:rFonts w:hint="eastAsia" w:ascii="宋体" w:hAnsi="宋体" w:cs="宋体"/>
          <w:b/>
          <w:bCs/>
          <w:color w:val="auto"/>
          <w:sz w:val="24"/>
          <w:szCs w:val="24"/>
        </w:rPr>
        <w:t xml:space="preserve">向</w:t>
      </w:r>
      <w:r>
        <w:rPr>
          <w:rFonts w:hint="eastAsia" w:ascii="宋体" w:hAnsi="宋体" w:cs="宋体"/>
          <w:b/>
          <w:bCs/>
          <w:sz w:val="24"/>
          <w:szCs w:val="24"/>
        </w:rPr>
        <w:t xml:space="preserve">供应商发布“澄清要求函”，接到“澄清要求函”的供应商应当按照要求在</w:t>
      </w:r>
      <w:r>
        <w:rPr>
          <w:rFonts w:hint="eastAsia" w:ascii="宋体" w:hAnsi="宋体"/>
          <w:b/>
          <w:bCs/>
          <w:color w:val="auto"/>
          <w:sz w:val="24"/>
          <w:szCs w:val="24"/>
        </w:rPr>
        <w:t xml:space="preserve">苏采云系统</w:t>
      </w:r>
      <w:r>
        <w:rPr>
          <w:rFonts w:hint="eastAsia" w:ascii="宋体" w:hAnsi="宋体" w:cs="宋体"/>
          <w:b/>
          <w:bCs/>
          <w:sz w:val="24"/>
          <w:szCs w:val="24"/>
        </w:rPr>
        <w:t xml:space="preserve">中提交“澄清响应函”</w:t>
      </w:r>
      <w:r>
        <w:rPr>
          <w:rFonts w:hint="eastAsia" w:ascii="宋体" w:hAnsi="宋体" w:eastAsia="宋体" w:cs="宋体"/>
          <w:b/>
          <w:bCs/>
          <w:sz w:val="24"/>
          <w:szCs w:val="24"/>
          <w:lang w:val="en-US" w:eastAsia="zh-CN"/>
        </w:rPr>
        <w:t xml:space="preserve">并签</w:t>
      </w:r>
      <w:r>
        <w:rPr>
          <w:rFonts w:hint="eastAsia" w:ascii="宋体" w:hAnsi="宋体" w:cs="宋体"/>
          <w:b/>
          <w:bCs/>
          <w:sz w:val="24"/>
          <w:szCs w:val="24"/>
        </w:rPr>
        <w:t xml:space="preserve">CA电子公章。澄清、说明和更正的内容作为</w:t>
      </w:r>
      <w:r>
        <w:rPr>
          <w:rFonts w:hint="eastAsia" w:ascii="宋体" w:hAnsi="宋体" w:eastAsia="宋体" w:cs="宋体"/>
          <w:b/>
          <w:bCs/>
          <w:sz w:val="24"/>
          <w:szCs w:val="24"/>
          <w:lang w:eastAsia="zh-CN"/>
        </w:rPr>
        <w:t xml:space="preserve">投标文件</w:t>
      </w:r>
      <w:r>
        <w:rPr>
          <w:rFonts w:hint="eastAsia" w:ascii="宋体" w:hAnsi="宋体" w:cs="宋体"/>
          <w:b/>
          <w:bCs/>
          <w:sz w:val="24"/>
          <w:szCs w:val="24"/>
        </w:rPr>
        <w:t xml:space="preserve">的补充部分，具体</w:t>
      </w:r>
      <w:r>
        <w:rPr>
          <w:rFonts w:ascii="宋体" w:hAnsi="宋体" w:cs="宋体"/>
          <w:b/>
          <w:bCs/>
          <w:sz w:val="24"/>
          <w:szCs w:val="24"/>
        </w:rPr>
        <w:t xml:space="preserve">操作</w:t>
      </w:r>
      <w:r>
        <w:rPr>
          <w:rFonts w:hint="eastAsia" w:ascii="宋体" w:hAnsi="宋体" w:cs="宋体"/>
          <w:b/>
          <w:bCs/>
          <w:sz w:val="24"/>
          <w:szCs w:val="24"/>
        </w:rPr>
        <w:t xml:space="preserve">方式</w:t>
      </w:r>
      <w:r>
        <w:rPr>
          <w:rFonts w:ascii="宋体" w:hAnsi="宋体" w:cs="宋体"/>
          <w:b/>
          <w:bCs/>
          <w:sz w:val="24"/>
          <w:szCs w:val="24"/>
        </w:rPr>
        <w:t xml:space="preserve">见</w:t>
      </w:r>
      <w:r>
        <w:rPr>
          <w:rFonts w:hint="eastAsia" w:ascii="宋体" w:hAnsi="宋体" w:cs="宋体"/>
          <w:b/>
          <w:bCs/>
          <w:sz w:val="24"/>
          <w:szCs w:val="24"/>
        </w:rPr>
        <w:t xml:space="preserve">《操作手册》。</w:t>
      </w:r>
      <w:r/>
    </w:p>
    <w:p>
      <w:pPr>
        <w:ind w:firstLine="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sz w:val="24"/>
          <w:szCs w:val="24"/>
          <w:lang w:val="en-US" w:eastAsia="zh-CN"/>
        </w:rPr>
        <w:t xml:space="preserve">21</w:t>
      </w:r>
      <w:r>
        <w:rPr>
          <w:rFonts w:hint="eastAsia" w:ascii="宋体" w:hAnsi="宋体"/>
          <w:sz w:val="24"/>
          <w:szCs w:val="24"/>
        </w:rPr>
        <w:t xml:space="preserve">.3接到</w:t>
      </w:r>
      <w:r>
        <w:rPr>
          <w:rFonts w:hint="eastAsia" w:ascii="宋体" w:hAnsi="宋体" w:eastAsia="宋体"/>
          <w:sz w:val="24"/>
          <w:szCs w:val="24"/>
          <w:lang w:val="en-US" w:eastAsia="zh-CN"/>
        </w:rPr>
        <w:t xml:space="preserve">评标</w:t>
      </w:r>
      <w:r>
        <w:rPr>
          <w:rFonts w:hint="eastAsia" w:ascii="宋体" w:hAnsi="宋体"/>
          <w:sz w:val="24"/>
          <w:szCs w:val="24"/>
        </w:rPr>
        <w:t xml:space="preserve">小组澄清、说明和更正要求的供应商如未按规定做出澄清、说明和更正，其风险由供应商自行承担。</w:t>
      </w:r>
      <w:r/>
    </w:p>
    <w:p>
      <w:pPr>
        <w:jc w:val="left"/>
        <w:keepLines w:val="0"/>
        <w:keepNext w:val="0"/>
        <w:pageBreakBefore w:val="0"/>
        <w:spacing w:line="360" w:lineRule="auto"/>
        <w:widowControl w:val="off"/>
        <w:rPr>
          <w:rFonts w:hint="eastAsia" w:ascii="宋体" w:hAnsi="宋体" w:eastAsia="宋体" w:cs="宋体"/>
          <w:b/>
          <w:bCs/>
          <w:sz w:val="24"/>
          <w:szCs w:val="24"/>
        </w:rPr>
        <w:outlineLvl w:val="9"/>
      </w:pPr>
      <w:r/>
      <w:bookmarkStart w:id="83" w:name="_Toc513029233"/>
      <w:r/>
      <w:bookmarkStart w:id="84" w:name="_Toc20823305"/>
      <w:r/>
      <w:bookmarkStart w:id="85" w:name="_Toc16938549"/>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rPr>
        <w:t xml:space="preserve">对</w:t>
      </w:r>
      <w:r>
        <w:rPr>
          <w:rFonts w:hint="eastAsia" w:ascii="宋体" w:hAnsi="宋体" w:eastAsia="宋体" w:cs="宋体"/>
          <w:b/>
          <w:bCs/>
          <w:sz w:val="24"/>
          <w:szCs w:val="24"/>
          <w:lang w:eastAsia="zh-CN"/>
        </w:rPr>
        <w:t xml:space="preserve">投标文件</w:t>
      </w:r>
      <w:r>
        <w:rPr>
          <w:rFonts w:hint="eastAsia" w:ascii="宋体" w:hAnsi="宋体" w:eastAsia="宋体" w:cs="宋体"/>
          <w:b/>
          <w:bCs/>
          <w:sz w:val="24"/>
          <w:szCs w:val="24"/>
        </w:rPr>
        <w:t xml:space="preserve">的审</w:t>
      </w:r>
      <w:bookmarkEnd w:id="83"/>
      <w:r/>
      <w:bookmarkEnd w:id="84"/>
      <w:r/>
      <w:bookmarkEnd w:id="85"/>
      <w:r>
        <w:rPr>
          <w:rFonts w:hint="eastAsia" w:ascii="宋体" w:hAnsi="宋体" w:eastAsia="宋体" w:cs="宋体"/>
          <w:b/>
          <w:bCs/>
          <w:sz w:val="24"/>
          <w:szCs w:val="24"/>
        </w:rPr>
        <w:t xml:space="preserve">查</w:t>
      </w:r>
      <w:r/>
    </w:p>
    <w:p>
      <w:pPr>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sz w:val="24"/>
          <w:szCs w:val="21"/>
          <w:lang w:val="en-US" w:eastAsia="zh-CN"/>
        </w:rPr>
        <w:t xml:space="preserve">22</w:t>
      </w:r>
      <w:r>
        <w:rPr>
          <w:rFonts w:hint="eastAsia" w:ascii="宋体" w:hAnsi="宋体" w:eastAsia="宋体" w:cs="宋体"/>
          <w:sz w:val="24"/>
          <w:szCs w:val="21"/>
        </w:rPr>
        <w:t xml:space="preserve">.1</w:t>
      </w:r>
      <w:r>
        <w:rPr>
          <w:rFonts w:hint="eastAsia" w:ascii="宋体" w:hAnsi="宋体" w:eastAsia="宋体" w:cs="宋体"/>
          <w:bCs/>
          <w:sz w:val="24"/>
          <w:szCs w:val="21"/>
          <w:lang w:eastAsia="zh-CN"/>
        </w:rPr>
        <w:t xml:space="preserve">投标文件</w:t>
      </w:r>
      <w:r>
        <w:rPr>
          <w:rFonts w:hint="eastAsia" w:ascii="宋体" w:hAnsi="宋体" w:eastAsia="宋体" w:cs="宋体"/>
          <w:bCs/>
          <w:sz w:val="24"/>
          <w:szCs w:val="21"/>
        </w:rPr>
        <w:t xml:space="preserve">审查分为资格审查和符合性审查。</w:t>
      </w:r>
      <w:r/>
    </w:p>
    <w:p>
      <w:pPr>
        <w:pStyle w:val="725"/>
        <w:ind w:firstLine="480"/>
        <w:keepLines w:val="0"/>
        <w:keepNext w:val="0"/>
        <w:pageBreakBefore w:val="0"/>
        <w:spacing w:line="360" w:lineRule="auto"/>
        <w:rPr>
          <w:rFonts w:hint="eastAsia" w:ascii="宋体" w:hAnsi="宋体" w:eastAsia="宋体" w:cs="宋体"/>
          <w:b/>
          <w:bCs w:val="0"/>
          <w:sz w:val="24"/>
          <w:szCs w:val="21"/>
        </w:rPr>
      </w:pPr>
      <w:r>
        <w:rPr>
          <w:rFonts w:hint="eastAsia" w:ascii="宋体" w:hAnsi="宋体" w:eastAsia="宋体" w:cs="宋体"/>
          <w:bCs/>
          <w:sz w:val="24"/>
          <w:szCs w:val="21"/>
          <w:lang w:val="en-US" w:eastAsia="zh-CN"/>
        </w:rPr>
        <w:t xml:space="preserve">22</w:t>
      </w:r>
      <w:r>
        <w:rPr>
          <w:rFonts w:hint="eastAsia" w:ascii="宋体" w:hAnsi="宋体" w:eastAsia="宋体" w:cs="宋体"/>
          <w:bCs/>
          <w:sz w:val="24"/>
          <w:szCs w:val="21"/>
        </w:rPr>
        <w:t xml:space="preserve">.1.1资格审查：由</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小组依据法律法规和</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文件的规定，对</w:t>
      </w:r>
      <w:r>
        <w:rPr>
          <w:rFonts w:hint="eastAsia" w:ascii="宋体" w:hAnsi="宋体" w:eastAsia="宋体" w:cs="宋体"/>
          <w:bCs/>
          <w:sz w:val="24"/>
          <w:szCs w:val="21"/>
          <w:lang w:eastAsia="zh-CN"/>
        </w:rPr>
        <w:t xml:space="preserve">投标文件</w:t>
      </w:r>
      <w:r>
        <w:rPr>
          <w:rFonts w:hint="eastAsia" w:ascii="宋体" w:hAnsi="宋体" w:eastAsia="宋体" w:cs="宋体"/>
          <w:bCs/>
          <w:sz w:val="24"/>
          <w:szCs w:val="21"/>
        </w:rPr>
        <w:t xml:space="preserve">中的资格证明文件进行审查，以确定供应商是否具备参加</w:t>
      </w:r>
      <w:r>
        <w:rPr>
          <w:rFonts w:hint="eastAsia" w:ascii="宋体" w:hAnsi="宋体" w:eastAsia="宋体" w:cs="宋体"/>
          <w:bCs/>
          <w:sz w:val="24"/>
          <w:szCs w:val="21"/>
          <w:lang w:val="en-US" w:eastAsia="zh-CN"/>
        </w:rPr>
        <w:t xml:space="preserve">投标</w:t>
      </w:r>
      <w:r>
        <w:rPr>
          <w:rFonts w:hint="eastAsia" w:ascii="宋体" w:hAnsi="宋体" w:eastAsia="宋体" w:cs="宋体"/>
          <w:bCs/>
          <w:sz w:val="24"/>
          <w:szCs w:val="21"/>
        </w:rPr>
        <w:t xml:space="preserve">的资格。</w:t>
      </w:r>
      <w:r>
        <w:rPr>
          <w:rFonts w:hint="eastAsia" w:ascii="宋体" w:hAnsi="宋体" w:cs="楷体"/>
          <w:b/>
          <w:bCs w:val="0"/>
          <w:color w:val="auto"/>
          <w:sz w:val="24"/>
          <w:highlight w:val="none"/>
        </w:rPr>
        <w:t xml:space="preserve">合格</w:t>
      </w:r>
      <w:r>
        <w:rPr>
          <w:rFonts w:hint="eastAsia" w:ascii="宋体" w:hAnsi="宋体" w:eastAsia="宋体" w:cs="楷体"/>
          <w:b/>
          <w:bCs w:val="0"/>
          <w:color w:val="auto"/>
          <w:sz w:val="24"/>
          <w:highlight w:val="none"/>
          <w:lang w:val="en-US" w:eastAsia="zh-CN"/>
        </w:rPr>
        <w:t xml:space="preserve">供应商</w:t>
      </w:r>
      <w:r>
        <w:rPr>
          <w:rFonts w:hint="eastAsia" w:ascii="宋体" w:hAnsi="宋体" w:cs="楷体"/>
          <w:b/>
          <w:bCs w:val="0"/>
          <w:color w:val="auto"/>
          <w:sz w:val="24"/>
          <w:highlight w:val="none"/>
        </w:rPr>
        <w:t xml:space="preserve">不足3家的，不进入后续程序。</w:t>
      </w:r>
      <w:r/>
    </w:p>
    <w:p>
      <w:pPr>
        <w:ind w:firstLine="480"/>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小组在进行资格审查的同时，</w:t>
      </w:r>
      <w:r>
        <w:rPr>
          <w:rFonts w:hint="eastAsia" w:ascii="宋体" w:hAnsi="宋体" w:eastAsia="宋体" w:cs="宋体"/>
          <w:bCs/>
          <w:sz w:val="24"/>
          <w:szCs w:val="21"/>
          <w:lang w:val="en-US" w:eastAsia="zh-CN"/>
        </w:rPr>
        <w:t xml:space="preserve">代理机构</w:t>
      </w:r>
      <w:r>
        <w:rPr>
          <w:rFonts w:hint="eastAsia" w:ascii="宋体" w:hAnsi="宋体" w:eastAsia="宋体" w:cs="宋体"/>
          <w:bCs/>
          <w:sz w:val="24"/>
          <w:szCs w:val="21"/>
        </w:rPr>
        <w:t xml:space="preserve">将在“信用中国”网站（www.creditchina.gov.cn）查询供应商的信用记录，以确定供应商是否具备</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资格,查询结果留存并归档。</w:t>
      </w:r>
      <w:r/>
    </w:p>
    <w:p>
      <w:pPr>
        <w:ind w:firstLine="480"/>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lang w:val="en-US" w:eastAsia="zh-CN"/>
        </w:rPr>
        <w:t xml:space="preserve">22</w:t>
      </w:r>
      <w:r>
        <w:rPr>
          <w:rFonts w:hint="eastAsia" w:ascii="宋体" w:hAnsi="宋体" w:eastAsia="宋体" w:cs="宋体"/>
          <w:bCs/>
          <w:sz w:val="24"/>
          <w:szCs w:val="21"/>
        </w:rPr>
        <w:t xml:space="preserve">.1.2 符合性审查：依据</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文件的规定，由</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小组从</w:t>
      </w:r>
      <w:r>
        <w:rPr>
          <w:rFonts w:hint="eastAsia" w:ascii="宋体" w:hAnsi="宋体" w:eastAsia="宋体" w:cs="宋体"/>
          <w:bCs/>
          <w:sz w:val="24"/>
          <w:szCs w:val="21"/>
          <w:lang w:eastAsia="zh-CN"/>
        </w:rPr>
        <w:t xml:space="preserve">投标文件</w:t>
      </w:r>
      <w:r>
        <w:rPr>
          <w:rFonts w:hint="eastAsia" w:ascii="宋体" w:hAnsi="宋体" w:eastAsia="宋体" w:cs="宋体"/>
          <w:bCs/>
          <w:sz w:val="24"/>
          <w:szCs w:val="21"/>
        </w:rPr>
        <w:t xml:space="preserve">的有效性、完整性和对</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文件的响应程度进行审查，以确定是否对</w:t>
      </w:r>
      <w:r>
        <w:rPr>
          <w:rFonts w:hint="eastAsia" w:ascii="宋体" w:hAnsi="宋体" w:eastAsia="宋体" w:cs="宋体"/>
          <w:bCs/>
          <w:sz w:val="24"/>
          <w:szCs w:val="21"/>
          <w:lang w:eastAsia="zh-CN"/>
        </w:rPr>
        <w:t xml:space="preserve">招标</w:t>
      </w:r>
      <w:r>
        <w:rPr>
          <w:rFonts w:hint="eastAsia" w:ascii="宋体" w:hAnsi="宋体" w:eastAsia="宋体" w:cs="宋体"/>
          <w:bCs/>
          <w:sz w:val="24"/>
          <w:szCs w:val="21"/>
        </w:rPr>
        <w:t xml:space="preserve">文件的实质性要求作出响应。</w:t>
      </w:r>
      <w:r/>
    </w:p>
    <w:p>
      <w:pPr>
        <w:pStyle w:val="972"/>
        <w:ind w:firstLine="480"/>
        <w:keepLines w:val="0"/>
        <w:keepNext w:val="0"/>
        <w:pageBreakBefore w:val="0"/>
        <w:spacing w:before="0" w:after="0" w:line="360" w:lineRule="auto"/>
        <w:rPr>
          <w:rFonts w:hint="eastAsia" w:ascii="宋体" w:hAnsi="宋体" w:cs="楷体"/>
          <w:b/>
          <w:bCs/>
          <w:color w:val="auto"/>
          <w:sz w:val="24"/>
          <w:szCs w:val="24"/>
          <w:highlight w:val="none"/>
          <w:lang w:val="en-US" w:eastAsia="zh-CN"/>
        </w:rPr>
      </w:pPr>
      <w:r>
        <w:rPr>
          <w:rFonts w:hint="eastAsia" w:ascii="宋体" w:hAnsi="宋体" w:cs="楷体"/>
          <w:b/>
          <w:bCs/>
          <w:color w:val="auto"/>
          <w:sz w:val="24"/>
          <w:szCs w:val="24"/>
          <w:highlight w:val="none"/>
          <w:lang w:val="en-US" w:eastAsia="zh-CN"/>
        </w:rPr>
        <w:t xml:space="preserve">22.2.3根据《关于推动解决政府采购异常低价问题相关工作的通知》苏财购〔2025〕62号的要求，评审委员会应当启动异常低价投标（响应）审查程序的情形包括：</w:t>
      </w:r>
      <w:r/>
    </w:p>
    <w:p>
      <w:pPr>
        <w:pStyle w:val="972"/>
        <w:numPr>
          <w:ilvl w:val="0"/>
          <w:numId w:val="3"/>
        </w:numPr>
        <w:ind w:left="425" w:hanging="425"/>
        <w:keepLines w:val="0"/>
        <w:keepNext w:val="0"/>
        <w:pageBreakBefore w:val="0"/>
        <w:spacing w:before="0" w:after="0" w:line="360" w:lineRule="auto"/>
        <w:rPr>
          <w:rFonts w:hint="eastAsia" w:ascii="宋体" w:hAnsi="宋体" w:cs="楷体"/>
          <w:b/>
          <w:bCs/>
          <w:color w:val="auto"/>
          <w:sz w:val="24"/>
          <w:szCs w:val="24"/>
          <w:highlight w:val="none"/>
          <w:lang w:val="en-US" w:eastAsia="zh-CN"/>
        </w:rPr>
      </w:pPr>
      <w:r>
        <w:rPr>
          <w:rFonts w:hint="eastAsia" w:ascii="宋体" w:hAnsi="宋体" w:cs="楷体"/>
          <w:b/>
          <w:bCs/>
          <w:color w:val="auto"/>
          <w:sz w:val="24"/>
          <w:szCs w:val="24"/>
          <w:highlight w:val="none"/>
          <w:lang w:val="en-US" w:eastAsia="zh-CN"/>
        </w:rPr>
        <w:t xml:space="preserve">投标（响应）报价低于采购项目预算 50% 的，即投标（响应）报价&lt;采购项目预算×50% ；</w:t>
      </w:r>
      <w:r/>
    </w:p>
    <w:p>
      <w:pPr>
        <w:pStyle w:val="972"/>
        <w:numPr>
          <w:ilvl w:val="0"/>
          <w:numId w:val="3"/>
        </w:numPr>
        <w:ind w:left="425" w:hanging="425"/>
        <w:keepLines w:val="0"/>
        <w:keepNext w:val="0"/>
        <w:pageBreakBefore w:val="0"/>
        <w:spacing w:before="0" w:after="0" w:line="360" w:lineRule="auto"/>
        <w:rPr>
          <w:rFonts w:hint="eastAsia" w:ascii="宋体" w:hAnsi="宋体" w:cs="楷体"/>
          <w:b/>
          <w:bCs/>
          <w:color w:val="auto"/>
          <w:sz w:val="24"/>
          <w:szCs w:val="24"/>
          <w:highlight w:val="none"/>
          <w:lang w:val="en-US" w:eastAsia="zh-CN"/>
        </w:rPr>
      </w:pPr>
      <w:r>
        <w:rPr>
          <w:rFonts w:hint="eastAsia" w:ascii="宋体" w:hAnsi="宋体" w:cs="楷体"/>
          <w:b/>
          <w:bCs/>
          <w:color w:val="auto"/>
          <w:sz w:val="24"/>
          <w:szCs w:val="24"/>
          <w:highlight w:val="none"/>
          <w:lang w:val="en-US" w:eastAsia="zh-CN"/>
        </w:rPr>
        <w:t xml:space="preserve">投标（响应）报价低于采购项目最高限价 45% 的，即投标（响应）报价&lt;采购项目最高限价×45% ；</w:t>
      </w:r>
      <w:r/>
    </w:p>
    <w:p>
      <w:pPr>
        <w:pStyle w:val="972"/>
        <w:numPr>
          <w:ilvl w:val="0"/>
          <w:numId w:val="3"/>
        </w:numPr>
        <w:ind w:left="425" w:hanging="425"/>
        <w:keepLines w:val="0"/>
        <w:keepNext w:val="0"/>
        <w:pageBreakBefore w:val="0"/>
        <w:spacing w:before="0" w:after="0" w:line="360" w:lineRule="auto"/>
        <w:rPr>
          <w:rFonts w:hint="eastAsia" w:ascii="宋体" w:hAnsi="宋体" w:cs="楷体"/>
          <w:b/>
          <w:bCs/>
          <w:color w:val="auto"/>
          <w:sz w:val="24"/>
          <w:szCs w:val="24"/>
          <w:highlight w:val="none"/>
          <w:lang w:val="en-US" w:eastAsia="zh-CN"/>
        </w:rPr>
      </w:pPr>
      <w:r>
        <w:rPr>
          <w:rFonts w:hint="eastAsia" w:ascii="宋体" w:hAnsi="宋体" w:cs="楷体"/>
          <w:b/>
          <w:bCs/>
          <w:color w:val="auto"/>
          <w:sz w:val="24"/>
          <w:szCs w:val="24"/>
          <w:highlight w:val="none"/>
          <w:lang w:val="en-US" w:eastAsia="zh-CN"/>
        </w:rPr>
        <w:t xml:space="preserve">评审委员会认定的供应商报价过低、有可能影响产品质量或者不能诚信履约的其他情形。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b/>
          <w:bCs/>
          <w:color w:val="auto"/>
          <w:sz w:val="24"/>
          <w:szCs w:val="21"/>
          <w:highlight w:val="none"/>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360" w:lineRule="auto"/>
        <w:widowControl w:val="off"/>
        <w:rPr>
          <w:rFonts w:hint="eastAsia" w:ascii="宋体" w:hAnsi="宋体" w:eastAsia="宋体" w:cs="宋体"/>
          <w:bCs/>
          <w:sz w:val="24"/>
          <w:szCs w:val="21"/>
        </w:rPr>
      </w:pPr>
      <w:r>
        <w:rPr>
          <w:rFonts w:hint="eastAsia" w:ascii="宋体" w:hAnsi="宋体" w:eastAsia="宋体" w:cs="宋体"/>
          <w:bCs/>
          <w:sz w:val="24"/>
          <w:szCs w:val="21"/>
          <w:lang w:val="en-US" w:eastAsia="zh-CN"/>
        </w:rPr>
        <w:t xml:space="preserve">22</w:t>
      </w:r>
      <w:r>
        <w:rPr>
          <w:rFonts w:hint="eastAsia" w:ascii="宋体" w:hAnsi="宋体" w:eastAsia="宋体" w:cs="宋体"/>
          <w:bCs/>
          <w:sz w:val="24"/>
          <w:szCs w:val="21"/>
        </w:rPr>
        <w:t xml:space="preserve">.1.3 未通过资格审查或符合性审查的供应商，</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小组将在</w:t>
      </w:r>
      <w:r>
        <w:rPr>
          <w:rFonts w:hint="eastAsia" w:ascii="宋体" w:hAnsi="宋体" w:eastAsia="宋体" w:cs="宋体"/>
          <w:color w:val="auto"/>
          <w:sz w:val="24"/>
          <w:szCs w:val="24"/>
        </w:rPr>
        <w:t xml:space="preserve">苏采云系统</w:t>
      </w:r>
      <w:r>
        <w:rPr>
          <w:rFonts w:hint="eastAsia" w:ascii="宋体" w:hAnsi="宋体" w:eastAsia="宋体" w:cs="宋体"/>
          <w:bCs/>
          <w:sz w:val="24"/>
          <w:szCs w:val="21"/>
        </w:rPr>
        <w:t xml:space="preserve">中告知</w:t>
      </w:r>
      <w:r>
        <w:rPr>
          <w:rFonts w:hint="eastAsia" w:ascii="宋体" w:hAnsi="宋体" w:eastAsia="宋体" w:cs="宋体"/>
          <w:bCs/>
          <w:sz w:val="24"/>
          <w:szCs w:val="21"/>
          <w:lang w:val="en-US" w:eastAsia="zh-CN"/>
        </w:rPr>
        <w:t xml:space="preserve">其</w:t>
      </w:r>
      <w:r>
        <w:rPr>
          <w:rFonts w:hint="eastAsia" w:ascii="宋体" w:hAnsi="宋体" w:eastAsia="宋体" w:cs="宋体"/>
          <w:bCs/>
          <w:sz w:val="24"/>
          <w:szCs w:val="21"/>
        </w:rPr>
        <w:t xml:space="preserve">未通过资格审查或符合性审查的原因，评审结束后，</w:t>
      </w:r>
      <w:r>
        <w:rPr>
          <w:rFonts w:hint="eastAsia" w:ascii="宋体" w:hAnsi="宋体" w:eastAsia="宋体" w:cs="宋体"/>
          <w:bCs/>
          <w:sz w:val="24"/>
          <w:szCs w:val="21"/>
          <w:lang w:eastAsia="zh-CN"/>
        </w:rPr>
        <w:t xml:space="preserve">评标</w:t>
      </w:r>
      <w:r>
        <w:rPr>
          <w:rFonts w:hint="eastAsia" w:ascii="宋体" w:hAnsi="宋体" w:eastAsia="宋体" w:cs="宋体"/>
          <w:bCs/>
          <w:sz w:val="24"/>
          <w:szCs w:val="21"/>
        </w:rPr>
        <w:t xml:space="preserve">小组将不再告知未通过资格审查或符合性审查的原因。</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1"/>
          <w:lang w:val="en-US" w:eastAsia="zh-CN"/>
        </w:rPr>
        <w:t xml:space="preserve">22</w:t>
      </w:r>
      <w:r>
        <w:rPr>
          <w:rFonts w:hint="eastAsia" w:ascii="宋体" w:hAnsi="宋体" w:eastAsia="宋体" w:cs="宋体"/>
          <w:sz w:val="24"/>
          <w:szCs w:val="21"/>
        </w:rPr>
        <w:t xml:space="preserve">.2</w:t>
      </w:r>
      <w:r>
        <w:rPr>
          <w:rFonts w:hint="eastAsia" w:ascii="宋体" w:hAnsi="宋体" w:eastAsia="宋体" w:cs="宋体"/>
          <w:sz w:val="24"/>
          <w:szCs w:val="24"/>
        </w:rPr>
        <w:t xml:space="preserve">在详细评审之前，</w:t>
      </w:r>
      <w:r>
        <w:rPr>
          <w:rFonts w:hint="eastAsia" w:ascii="宋体" w:hAnsi="宋体" w:eastAsia="宋体" w:cs="宋体"/>
          <w:sz w:val="24"/>
          <w:szCs w:val="24"/>
          <w:lang w:eastAsia="zh-CN"/>
        </w:rPr>
        <w:t xml:space="preserve">评标</w:t>
      </w:r>
      <w:r>
        <w:rPr>
          <w:rFonts w:hint="eastAsia" w:ascii="宋体" w:hAnsi="宋体" w:eastAsia="宋体" w:cs="宋体"/>
          <w:sz w:val="24"/>
          <w:szCs w:val="24"/>
        </w:rPr>
        <w:t xml:space="preserve">小组将首先审查每份</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是否实质性响应了</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文件的要求。实质性响应的</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应该是与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文件要求的条款、条件和规格相符，没有重大偏离或保留。</w:t>
      </w:r>
      <w:r/>
    </w:p>
    <w:p>
      <w:pPr>
        <w:ind w:firstLine="480"/>
        <w:jc w:val="left"/>
        <w:keepLines w:val="0"/>
        <w:keepNext w:val="0"/>
        <w:pageBreakBefore w:val="0"/>
        <w:spacing w:line="360" w:lineRule="auto"/>
        <w:widowControl w:val="off"/>
        <w:rPr>
          <w:rFonts w:hint="eastAsia" w:ascii="宋体" w:hAnsi="宋体"/>
          <w:sz w:val="24"/>
          <w:szCs w:val="24"/>
        </w:rPr>
      </w:pPr>
      <w:r>
        <w:rPr>
          <w:rFonts w:hint="eastAsia" w:ascii="宋体" w:hAnsi="宋体" w:eastAsia="宋体" w:cs="宋体"/>
          <w:sz w:val="24"/>
          <w:szCs w:val="24"/>
        </w:rPr>
        <w:t xml:space="preserve">所谓重大偏离或保留是指与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文件规定的实质性要求存在负偏离，或者在实质上与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文件不一致，而且限制了合同中</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和供应商的义务，纠正这些偏离或保留将会对其他实质性响应要求的供应商的竞争地位产生不公正的影响。重大偏离由</w:t>
      </w:r>
      <w:r>
        <w:rPr>
          <w:rFonts w:hint="eastAsia" w:ascii="宋体" w:hAnsi="宋体" w:eastAsia="宋体" w:cs="宋体"/>
          <w:sz w:val="24"/>
          <w:szCs w:val="24"/>
          <w:lang w:eastAsia="zh-CN"/>
        </w:rPr>
        <w:t xml:space="preserve">评标</w:t>
      </w:r>
      <w:r>
        <w:rPr>
          <w:rFonts w:hint="eastAsia" w:ascii="宋体" w:hAnsi="宋体" w:eastAsia="宋体" w:cs="宋体"/>
          <w:sz w:val="24"/>
          <w:szCs w:val="24"/>
        </w:rPr>
        <w:t xml:space="preserve">小组按照少数服从多数的原则认定。</w:t>
      </w:r>
      <w:r>
        <w:rPr>
          <w:rFonts w:hint="eastAsia" w:ascii="宋体" w:hAnsi="宋体" w:eastAsia="宋体" w:cs="宋体"/>
          <w:sz w:val="24"/>
          <w:szCs w:val="24"/>
          <w:lang w:eastAsia="zh-CN"/>
        </w:rPr>
        <w:t xml:space="preserve">评标</w:t>
      </w:r>
      <w:r>
        <w:rPr>
          <w:rFonts w:hint="eastAsia" w:ascii="宋体" w:hAnsi="宋体" w:eastAsia="宋体" w:cs="宋体"/>
          <w:sz w:val="24"/>
          <w:szCs w:val="24"/>
        </w:rPr>
        <w:t xml:space="preserve">小组决定</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的响应性只</w:t>
      </w:r>
      <w:r>
        <w:rPr>
          <w:rFonts w:hint="eastAsia" w:ascii="宋体" w:hAnsi="宋体"/>
          <w:sz w:val="24"/>
          <w:szCs w:val="24"/>
        </w:rPr>
        <w:t xml:space="preserve">根据</w:t>
      </w:r>
      <w:r>
        <w:rPr>
          <w:rFonts w:hint="eastAsia" w:ascii="宋体" w:hAnsi="宋体" w:eastAsia="宋体"/>
          <w:sz w:val="24"/>
          <w:szCs w:val="24"/>
          <w:lang w:eastAsia="zh-CN"/>
        </w:rPr>
        <w:t xml:space="preserve">投标文件</w:t>
      </w:r>
      <w:r>
        <w:rPr>
          <w:rFonts w:hint="eastAsia" w:ascii="宋体" w:hAnsi="宋体"/>
          <w:sz w:val="24"/>
          <w:szCs w:val="24"/>
        </w:rPr>
        <w:t xml:space="preserve">本身的内容，而不寻求外部的证据。</w:t>
      </w:r>
      <w:r/>
    </w:p>
    <w:p>
      <w:pPr>
        <w:keepLines w:val="0"/>
        <w:keepNext w:val="0"/>
        <w:pageBreakBefore w:val="0"/>
        <w:spacing w:line="360" w:lineRule="auto"/>
        <w:widowControl w:val="off"/>
        <w:rPr>
          <w:rFonts w:hint="default" w:ascii="宋体" w:hAnsi="宋体" w:eastAsia="宋体"/>
          <w:bCs/>
          <w:sz w:val="24"/>
          <w:szCs w:val="21"/>
          <w:lang w:val="en-US" w:eastAsia="zh-CN"/>
        </w:rPr>
      </w:pPr>
      <w:r>
        <w:rPr>
          <w:rFonts w:hint="eastAsia" w:ascii="宋体" w:hAnsi="宋体" w:eastAsia="宋体"/>
          <w:bCs/>
          <w:sz w:val="24"/>
          <w:szCs w:val="21"/>
          <w:lang w:val="en-US" w:eastAsia="zh-CN"/>
        </w:rPr>
        <w:t xml:space="preserve">22</w:t>
      </w:r>
      <w:r>
        <w:rPr>
          <w:rFonts w:hint="eastAsia" w:ascii="宋体" w:hAnsi="宋体"/>
          <w:bCs/>
          <w:sz w:val="24"/>
          <w:szCs w:val="21"/>
        </w:rPr>
        <w:t xml:space="preserve">.3</w:t>
      </w:r>
      <w:r>
        <w:rPr>
          <w:rFonts w:hint="eastAsia" w:ascii="宋体" w:hAnsi="宋体" w:eastAsia="宋体"/>
          <w:bCs/>
          <w:sz w:val="24"/>
          <w:szCs w:val="21"/>
          <w:lang w:val="en-US" w:eastAsia="zh-CN"/>
        </w:rPr>
        <w:t xml:space="preserve">无效投标的情形</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.3.1供应商在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投标文件</w:t>
      </w:r>
      <w:r>
        <w:rPr>
          <w:rFonts w:hint="eastAsia" w:ascii="宋体" w:hAnsi="宋体"/>
          <w:bCs/>
          <w:color w:val="000000" w:themeColor="text1"/>
          <w:sz w:val="24"/>
          <w:szCs w:val="21"/>
          <w:highlight w:val="none"/>
          <w14:textFill>
            <w14:solidFill>
              <w14:schemeClr w14:val="tx1"/>
            </w14:solidFill>
          </w14:textFill>
        </w:rPr>
        <w:t xml:space="preserve">的。</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.3.2供应商未按照</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招标</w:t>
      </w:r>
      <w:r>
        <w:rPr>
          <w:rFonts w:hint="eastAsia" w:ascii="宋体" w:hAnsi="宋体"/>
          <w:bCs/>
          <w:color w:val="000000" w:themeColor="text1"/>
          <w:sz w:val="24"/>
          <w:szCs w:val="21"/>
          <w:highlight w:val="none"/>
          <w14:textFill>
            <w14:solidFill>
              <w14:schemeClr w14:val="tx1"/>
            </w14:solidFill>
          </w14:textFill>
        </w:rPr>
        <w:t xml:space="preserve">文件要求上传电子</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投标文件</w:t>
      </w:r>
      <w:r>
        <w:rPr>
          <w:rFonts w:hint="eastAsia" w:ascii="宋体" w:hAnsi="宋体"/>
          <w:bCs/>
          <w:color w:val="000000" w:themeColor="text1"/>
          <w:sz w:val="24"/>
          <w:szCs w:val="21"/>
          <w:highlight w:val="none"/>
          <w14:textFill>
            <w14:solidFill>
              <w14:schemeClr w14:val="tx1"/>
            </w14:solidFill>
          </w14:textFill>
        </w:rPr>
        <w:t xml:space="preserve">的。</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.3.3同一供应商提交两个（含两个）以上不同的</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投标文件</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和投标报价的</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bCs/>
          <w:color w:val="000000" w:themeColor="text1"/>
          <w:sz w:val="24"/>
          <w:szCs w:val="21"/>
          <w:highlight w:val="none"/>
          <w:lang w:val="en-US" w:eastAsia="zh-CN"/>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22.3.4供应商在分项报价表中报价有漏项或者随意篡改分项报价品目和数量的。</w:t>
      </w:r>
      <w:r/>
    </w:p>
    <w:p>
      <w:pPr>
        <w:ind w:firstLine="480"/>
        <w:keepLines w:val="0"/>
        <w:keepNext w:val="0"/>
        <w:pageBreakBefore w:val="0"/>
        <w:spacing w:line="360" w:lineRule="auto"/>
        <w:widowControl w:val="off"/>
        <w:rPr>
          <w:rFonts w:hint="eastAsia" w:ascii="宋体" w:hAnsi="宋体" w:eastAsia="宋体"/>
          <w:bCs/>
          <w:color w:val="000000" w:themeColor="text1"/>
          <w:sz w:val="24"/>
          <w:szCs w:val="21"/>
          <w:highlight w:val="none"/>
          <w:lang w:val="en-US" w:eastAsia="zh-CN"/>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22.3.5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如有委托代理人，未提</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交授权委托书或缺少授权人身份证和</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投标人为其缴纳社保证明材料</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和劳动合同</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供应商不具备</w:t>
      </w:r>
      <w:r>
        <w:rPr>
          <w:rFonts w:hint="eastAsia" w:ascii="宋体" w:hAnsi="宋体" w:eastAsia="宋体"/>
          <w:bCs/>
          <w:color w:val="000000" w:themeColor="text1"/>
          <w:sz w:val="24"/>
          <w:szCs w:val="21"/>
          <w:highlight w:val="none"/>
          <w:lang w:eastAsia="zh-CN"/>
          <w14:textFill>
            <w14:solidFill>
              <w14:schemeClr w14:val="tx1"/>
            </w14:solidFill>
          </w14:textFill>
        </w:rPr>
        <w:t xml:space="preserve">招标</w:t>
      </w:r>
      <w:r>
        <w:rPr>
          <w:rFonts w:hint="eastAsia" w:ascii="宋体" w:hAnsi="宋体"/>
          <w:bCs/>
          <w:color w:val="000000" w:themeColor="text1"/>
          <w:sz w:val="24"/>
          <w:szCs w:val="21"/>
          <w:highlight w:val="none"/>
          <w14:textFill>
            <w14:solidFill>
              <w14:schemeClr w14:val="tx1"/>
            </w14:solidFill>
          </w14:textFill>
        </w:rPr>
        <w:t xml:space="preserve">文件中规定资格要求的。</w:t>
      </w:r>
      <w:r/>
    </w:p>
    <w:p>
      <w:pPr>
        <w:ind w:firstLine="480"/>
        <w:keepLines w:val="0"/>
        <w:keepNext w:val="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.3.</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供应商的</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投标</w:t>
      </w:r>
      <w:r>
        <w:rPr>
          <w:rFonts w:hint="eastAsia" w:ascii="宋体" w:hAnsi="宋体"/>
          <w:bCs/>
          <w:color w:val="000000" w:themeColor="text1"/>
          <w:sz w:val="24"/>
          <w:szCs w:val="21"/>
          <w:highlight w:val="none"/>
          <w14:textFill>
            <w14:solidFill>
              <w14:schemeClr w14:val="tx1"/>
            </w14:solidFill>
          </w14:textFill>
        </w:rPr>
        <w:t xml:space="preserve">报价超过了采购预算</w:t>
      </w:r>
      <w:r>
        <w:rPr>
          <w:rFonts w:hint="eastAsia" w:ascii="宋体" w:hAnsi="宋体" w:eastAsia="宋体"/>
          <w:bCs/>
          <w:color w:val="000000" w:themeColor="text1"/>
          <w:sz w:val="24"/>
          <w:szCs w:val="21"/>
          <w:highlight w:val="none"/>
          <w:lang w:val="en-US" w:eastAsia="zh-CN"/>
          <w14:textFill>
            <w14:solidFill>
              <w14:schemeClr w14:val="tx1"/>
            </w14:solidFill>
          </w14:textFill>
        </w:rPr>
        <w:t xml:space="preserve">的</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bCs/>
          <w:color w:val="000000" w:themeColor="text1"/>
          <w:sz w:val="24"/>
          <w:szCs w:val="21"/>
          <w:lang w:val="en-US" w:eastAsia="zh-CN"/>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8</w:t>
      </w:r>
      <w:r>
        <w:rPr>
          <w:rFonts w:hint="eastAsia" w:ascii="宋体" w:hAnsi="宋体"/>
          <w:bCs/>
          <w:color w:val="000000" w:themeColor="text1"/>
          <w:sz w:val="24"/>
          <w:szCs w:val="21"/>
          <w14:textFill>
            <w14:solidFill>
              <w14:schemeClr w14:val="tx1"/>
            </w14:solidFill>
          </w14:textFill>
        </w:rPr>
        <w:t xml:space="preserve">不符合</w:t>
      </w:r>
      <w:r>
        <w:rPr>
          <w:rFonts w:hint="eastAsia" w:ascii="宋体" w:hAnsi="宋体" w:eastAsia="宋体"/>
          <w:bCs/>
          <w:color w:val="000000" w:themeColor="text1"/>
          <w:sz w:val="24"/>
          <w:szCs w:val="21"/>
          <w:lang w:eastAsia="zh-CN"/>
          <w14:textFill>
            <w14:solidFill>
              <w14:schemeClr w14:val="tx1"/>
            </w14:solidFill>
          </w14:textFill>
        </w:rPr>
        <w:t xml:space="preserve">招标</w:t>
      </w:r>
      <w:r>
        <w:rPr>
          <w:rFonts w:hint="eastAsia" w:ascii="宋体" w:hAnsi="宋体"/>
          <w:bCs/>
          <w:color w:val="000000" w:themeColor="text1"/>
          <w:sz w:val="24"/>
          <w:szCs w:val="21"/>
          <w14:textFill>
            <w14:solidFill>
              <w14:schemeClr w14:val="tx1"/>
            </w14:solidFill>
          </w14:textFill>
        </w:rPr>
        <w:t xml:space="preserve">文件中规定的实质性要求和条件的</w:t>
      </w:r>
      <w:r>
        <w:rPr>
          <w:rFonts w:hint="eastAsia" w:ascii="宋体" w:hAnsi="宋体" w:eastAsia="宋体"/>
          <w:bCs/>
          <w:color w:val="000000" w:themeColor="text1"/>
          <w:sz w:val="24"/>
          <w:szCs w:val="21"/>
          <w:lang w:eastAsia="zh-CN"/>
          <w14:textFill>
            <w14:solidFill>
              <w14:schemeClr w14:val="tx1"/>
            </w14:solidFill>
          </w14:textFill>
        </w:rPr>
        <w:t xml:space="preserve">，</w:t>
      </w:r>
      <w:r>
        <w:rPr>
          <w:rFonts w:hint="eastAsia" w:ascii="宋体" w:hAnsi="宋体" w:eastAsia="宋体"/>
          <w:bCs/>
          <w:color w:val="000000" w:themeColor="text1"/>
          <w:sz w:val="24"/>
          <w:szCs w:val="21"/>
          <w:lang w:val="en-US" w:eastAsia="zh-CN"/>
          <w14:textFill>
            <w14:solidFill>
              <w14:schemeClr w14:val="tx1"/>
            </w14:solidFill>
          </w14:textFill>
        </w:rPr>
        <w:t xml:space="preserve">见采购需求打“</w:t>
      </w:r>
      <w:r>
        <w:rPr>
          <w:rFonts w:hint="eastAsia" w:ascii="宋体" w:hAnsi="宋体" w:eastAsia="宋体" w:cs="宋体"/>
          <w:bCs/>
          <w:color w:val="000000" w:themeColor="text1"/>
          <w:sz w:val="24"/>
          <w:szCs w:val="21"/>
          <w:lang w:val="en-US" w:eastAsia="zh-CN"/>
          <w14:textFill>
            <w14:solidFill>
              <w14:schemeClr w14:val="tx1"/>
            </w14:solidFill>
          </w14:textFill>
        </w:rPr>
        <w:t xml:space="preserve">★</w:t>
      </w:r>
      <w:r>
        <w:rPr>
          <w:rFonts w:hint="eastAsia" w:ascii="宋体" w:hAnsi="宋体" w:eastAsia="宋体"/>
          <w:bCs/>
          <w:color w:val="000000" w:themeColor="text1"/>
          <w:sz w:val="24"/>
          <w:szCs w:val="21"/>
          <w:lang w:val="en-US" w:eastAsia="zh-CN"/>
          <w14:textFill>
            <w14:solidFill>
              <w14:schemeClr w14:val="tx1"/>
            </w14:solidFill>
          </w14:textFill>
        </w:rPr>
        <w:t xml:space="preserve">”部分为本招标文件的实质性要求。</w:t>
      </w:r>
      <w:r/>
    </w:p>
    <w:p>
      <w:pPr>
        <w:ind w:firstLine="480"/>
        <w:keepLines w:val="0"/>
        <w:keepNext w:val="0"/>
        <w:pageBreakBefore w:val="0"/>
        <w:spacing w:line="360" w:lineRule="auto"/>
        <w:widowControl w:val="off"/>
        <w:rPr>
          <w:rFonts w:hint="eastAsia" w:ascii="宋体" w:hAnsi="宋体"/>
          <w:bCs/>
          <w:color w:val="000000" w:themeColor="text1"/>
          <w:sz w:val="24"/>
          <w:szCs w:val="21"/>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9</w:t>
      </w:r>
      <w:r>
        <w:rPr>
          <w:rFonts w:hint="eastAsia" w:ascii="宋体" w:hAnsi="宋体"/>
          <w:bCs/>
          <w:color w:val="000000" w:themeColor="text1"/>
          <w:sz w:val="24"/>
          <w:szCs w:val="21"/>
          <w14:textFill>
            <w14:solidFill>
              <w14:schemeClr w14:val="tx1"/>
            </w14:solidFill>
          </w14:textFill>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360" w:lineRule="auto"/>
        <w:rPr>
          <w:rFonts w:hint="eastAsia" w:ascii="宋体" w:hAnsi="宋体"/>
          <w:bCs/>
          <w:color w:val="000000" w:themeColor="text1"/>
          <w:sz w:val="24"/>
          <w:szCs w:val="21"/>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.10</w:t>
      </w:r>
      <w:r>
        <w:rPr>
          <w:rFonts w:hint="eastAsia" w:ascii="宋体" w:hAnsi="宋体"/>
          <w:bCs/>
          <w:color w:val="000000" w:themeColor="text1"/>
          <w:sz w:val="24"/>
          <w:szCs w:val="21"/>
          <w14:textFill>
            <w14:solidFill>
              <w14:schemeClr w14:val="tx1"/>
            </w14:solidFill>
          </w14:textFill>
        </w:rPr>
        <w:t xml:space="preserve"> </w:t>
      </w:r>
      <w:r>
        <w:rPr>
          <w:rFonts w:hint="eastAsia" w:ascii="宋体" w:hAnsi="宋体" w:eastAsia="宋体"/>
          <w:bCs/>
          <w:color w:val="000000" w:themeColor="text1"/>
          <w:sz w:val="24"/>
          <w:szCs w:val="21"/>
          <w:lang w:eastAsia="zh-CN"/>
          <w14:textFill>
            <w14:solidFill>
              <w14:schemeClr w14:val="tx1"/>
            </w14:solidFill>
          </w14:textFill>
        </w:rPr>
        <w:t xml:space="preserve">投标文件</w:t>
      </w:r>
      <w:r>
        <w:rPr>
          <w:rFonts w:hint="eastAsia" w:ascii="宋体" w:hAnsi="宋体"/>
          <w:bCs/>
          <w:color w:val="000000" w:themeColor="text1"/>
          <w:sz w:val="24"/>
          <w:szCs w:val="21"/>
          <w14:textFill>
            <w14:solidFill>
              <w14:schemeClr w14:val="tx1"/>
            </w14:solidFill>
          </w14:textFill>
        </w:rPr>
        <w:t xml:space="preserve">含有采购人不能接受的附加条件的。</w:t>
      </w:r>
      <w:r/>
    </w:p>
    <w:p>
      <w:pPr>
        <w:ind w:firstLine="480"/>
        <w:keepLines w:val="0"/>
        <w:keepNext w:val="0"/>
        <w:pageBreakBefore w:val="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11</w:t>
      </w:r>
      <w:r>
        <w:rPr>
          <w:rFonts w:hint="eastAsia" w:ascii="宋体" w:hAnsi="宋体"/>
          <w:bCs/>
          <w:color w:val="000000" w:themeColor="text1"/>
          <w:sz w:val="24"/>
          <w:szCs w:val="21"/>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投标文件中提供了虚假或失实资料的</w:t>
      </w:r>
      <w:r/>
    </w:p>
    <w:p>
      <w:pPr>
        <w:ind w:firstLine="480"/>
        <w:keepLines w:val="0"/>
        <w:keepNext w:val="0"/>
        <w:pageBreakBefore w:val="0"/>
        <w:spacing w:line="360" w:lineRule="auto"/>
        <w:widowControl w:val="off"/>
        <w:rPr>
          <w:rFonts w:hint="eastAsia" w:ascii="宋体" w:hAnsi="宋体"/>
          <w:bCs/>
          <w:color w:val="000000" w:themeColor="text1"/>
          <w:sz w:val="24"/>
          <w:szCs w:val="21"/>
          <w14:textFill>
            <w14:solidFill>
              <w14:schemeClr w14:val="tx1"/>
            </w14:solidFill>
          </w14:textFill>
        </w:rPr>
      </w:pPr>
      <w:r>
        <w:rPr>
          <w:rFonts w:hint="eastAsia" w:ascii="宋体" w:hAnsi="宋体" w:eastAsia="宋体"/>
          <w:bCs/>
          <w:color w:val="000000" w:themeColor="text1"/>
          <w:sz w:val="24"/>
          <w:szCs w:val="21"/>
          <w:lang w:val="en-US" w:eastAsia="zh-CN"/>
          <w14:textFill>
            <w14:solidFill>
              <w14:schemeClr w14:val="tx1"/>
            </w14:solidFill>
          </w14:textFill>
        </w:rPr>
        <w:t xml:space="preserve">22</w:t>
      </w:r>
      <w:r>
        <w:rPr>
          <w:rFonts w:hint="eastAsia" w:ascii="宋体" w:hAnsi="宋体"/>
          <w:bCs/>
          <w:color w:val="000000" w:themeColor="text1"/>
          <w:sz w:val="24"/>
          <w:szCs w:val="21"/>
          <w14:textFill>
            <w14:solidFill>
              <w14:schemeClr w14:val="tx1"/>
            </w14:solidFill>
          </w14:textFill>
        </w:rPr>
        <w:t xml:space="preserve">.3.</w:t>
      </w:r>
      <w:r>
        <w:rPr>
          <w:rFonts w:hint="eastAsia" w:ascii="宋体" w:hAnsi="宋体" w:eastAsia="宋体"/>
          <w:bCs/>
          <w:color w:val="000000" w:themeColor="text1"/>
          <w:sz w:val="24"/>
          <w:szCs w:val="21"/>
          <w:lang w:val="en-US" w:eastAsia="zh-CN"/>
          <w14:textFill>
            <w14:solidFill>
              <w14:schemeClr w14:val="tx1"/>
            </w14:solidFill>
          </w14:textFill>
        </w:rPr>
        <w:t xml:space="preserve">12</w:t>
      </w:r>
      <w:r>
        <w:rPr>
          <w:rFonts w:hint="eastAsia" w:ascii="宋体" w:hAnsi="宋体" w:eastAsia="宋体"/>
          <w:bCs/>
          <w:color w:val="000000" w:themeColor="text1"/>
          <w:sz w:val="24"/>
          <w:szCs w:val="21"/>
          <w:lang w:eastAsia="zh-CN"/>
          <w14:textFill>
            <w14:solidFill>
              <w14:schemeClr w14:val="tx1"/>
            </w14:solidFill>
          </w14:textFill>
        </w:rPr>
        <w:t xml:space="preserve">投标文件</w:t>
      </w:r>
      <w:r>
        <w:rPr>
          <w:rFonts w:hint="eastAsia" w:ascii="宋体" w:hAnsi="宋体"/>
          <w:bCs/>
          <w:color w:val="000000" w:themeColor="text1"/>
          <w:sz w:val="24"/>
          <w:szCs w:val="21"/>
          <w14:textFill>
            <w14:solidFill>
              <w14:schemeClr w14:val="tx1"/>
            </w14:solidFill>
          </w14:textFill>
        </w:rPr>
        <w:t xml:space="preserve">未按照</w:t>
      </w:r>
      <w:r>
        <w:rPr>
          <w:rFonts w:hint="eastAsia" w:ascii="宋体" w:hAnsi="宋体" w:eastAsia="宋体"/>
          <w:bCs/>
          <w:color w:val="000000" w:themeColor="text1"/>
          <w:sz w:val="24"/>
          <w:szCs w:val="21"/>
          <w:lang w:eastAsia="zh-CN"/>
          <w14:textFill>
            <w14:solidFill>
              <w14:schemeClr w14:val="tx1"/>
            </w14:solidFill>
          </w14:textFill>
        </w:rPr>
        <w:t xml:space="preserve">招标</w:t>
      </w:r>
      <w:r>
        <w:rPr>
          <w:rFonts w:hint="eastAsia" w:ascii="宋体" w:hAnsi="宋体"/>
          <w:bCs/>
          <w:color w:val="000000" w:themeColor="text1"/>
          <w:sz w:val="24"/>
          <w:szCs w:val="21"/>
          <w14:textFill>
            <w14:solidFill>
              <w14:schemeClr w14:val="tx1"/>
            </w14:solidFill>
          </w14:textFill>
        </w:rPr>
        <w:t xml:space="preserve">文件要求</w:t>
      </w:r>
      <w:r>
        <w:rPr>
          <w:rFonts w:hint="eastAsia" w:ascii="宋体" w:hAnsi="宋体" w:eastAsia="宋体"/>
          <w:bCs/>
          <w:color w:val="000000" w:themeColor="text1"/>
          <w:sz w:val="24"/>
          <w:szCs w:val="21"/>
          <w:lang w:val="en-US" w:eastAsia="zh-CN"/>
          <w14:textFill>
            <w14:solidFill>
              <w14:schemeClr w14:val="tx1"/>
            </w14:solidFill>
          </w14:textFill>
        </w:rPr>
        <w:t xml:space="preserve">签</w:t>
      </w:r>
      <w:r>
        <w:rPr>
          <w:rFonts w:hint="eastAsia" w:ascii="宋体" w:hAnsi="宋体"/>
          <w:bCs/>
          <w:color w:val="000000" w:themeColor="text1"/>
          <w:sz w:val="24"/>
          <w:szCs w:val="21"/>
          <w14:textFill>
            <w14:solidFill>
              <w14:schemeClr w14:val="tx1"/>
            </w14:solidFill>
          </w14:textFill>
        </w:rPr>
        <w:t xml:space="preserve">CA电子公章的。</w:t>
      </w:r>
      <w:r/>
    </w:p>
    <w:p>
      <w:pPr>
        <w:ind w:firstLine="482"/>
        <w:keepLines w:val="0"/>
        <w:keepNext w:val="0"/>
        <w:pageBreakBefore w:val="0"/>
        <w:spacing w:line="360" w:lineRule="auto"/>
        <w:rPr>
          <w:rFonts w:hint="default" w:ascii="宋体" w:hAnsi="宋体" w:eastAsia="宋体"/>
          <w:b/>
          <w:bCs w:val="0"/>
          <w:color w:val="auto"/>
          <w:sz w:val="24"/>
          <w:szCs w:val="21"/>
          <w:highlight w:val="none"/>
          <w:lang w:val="en-US" w:eastAsia="zh-CN"/>
        </w:rPr>
      </w:pPr>
      <w:r>
        <w:rPr>
          <w:rFonts w:hint="eastAsia" w:ascii="宋体" w:hAnsi="宋体" w:eastAsia="宋体"/>
          <w:b/>
          <w:bCs w:val="0"/>
          <w:color w:val="auto"/>
          <w:sz w:val="24"/>
          <w:szCs w:val="21"/>
          <w:highlight w:val="none"/>
          <w:lang w:val="en-US" w:eastAsia="zh-CN"/>
        </w:rPr>
        <w:t xml:space="preserve">22.3.13</w:t>
      </w:r>
      <w:r>
        <w:rPr>
          <w:rFonts w:hint="eastAsia" w:ascii="宋体" w:hAnsi="宋体" w:eastAsia="宋体" w:cs="楷体"/>
          <w:b/>
          <w:color w:val="auto"/>
          <w:sz w:val="24"/>
          <w:szCs w:val="24"/>
          <w:highlight w:val="none"/>
          <w:lang w:val="en-US" w:eastAsia="zh-CN" w:bidi="ar-SA"/>
        </w:rPr>
        <w:t xml:space="preserve">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cs="楷体"/>
          <w:b/>
          <w:color w:val="auto"/>
          <w:sz w:val="24"/>
          <w:szCs w:val="24"/>
          <w:highlight w:val="none"/>
          <w:lang w:val="en-US" w:eastAsia="zh-CN" w:bidi="ar-SA"/>
        </w:rPr>
        <w:t xml:space="preserve">；</w:t>
      </w:r>
      <w:r/>
    </w:p>
    <w:p>
      <w:pPr>
        <w:keepLines w:val="0"/>
        <w:keepNext w:val="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22</w:t>
      </w:r>
      <w:r>
        <w:rPr>
          <w:rFonts w:hint="eastAsia" w:ascii="宋体" w:hAnsi="宋体"/>
          <w:bCs/>
          <w:sz w:val="24"/>
          <w:szCs w:val="21"/>
        </w:rPr>
        <w:t xml:space="preserve">.4</w:t>
      </w:r>
      <w:r>
        <w:rPr>
          <w:rFonts w:hint="eastAsia" w:ascii="宋体" w:hAnsi="宋体" w:eastAsia="宋体"/>
          <w:bCs/>
          <w:sz w:val="24"/>
          <w:szCs w:val="21"/>
          <w:lang w:val="en-US" w:eastAsia="zh-CN"/>
        </w:rPr>
        <w:t xml:space="preserve">无效</w:t>
      </w:r>
      <w:r>
        <w:rPr>
          <w:rFonts w:hint="eastAsia" w:ascii="宋体" w:hAnsi="宋体" w:eastAsia="宋体"/>
          <w:bCs/>
          <w:sz w:val="24"/>
          <w:szCs w:val="21"/>
          <w:lang w:eastAsia="zh-CN"/>
        </w:rPr>
        <w:t xml:space="preserve">投标文件</w:t>
      </w:r>
      <w:r>
        <w:rPr>
          <w:rFonts w:hint="eastAsia" w:ascii="宋体" w:hAnsi="宋体"/>
          <w:bCs/>
          <w:sz w:val="24"/>
          <w:szCs w:val="21"/>
        </w:rPr>
        <w:t xml:space="preserve">按</w:t>
      </w:r>
      <w:r>
        <w:rPr>
          <w:rFonts w:hint="eastAsia" w:ascii="宋体" w:hAnsi="宋体" w:eastAsia="宋体"/>
          <w:bCs/>
          <w:sz w:val="24"/>
          <w:szCs w:val="21"/>
          <w:lang w:val="en-US" w:eastAsia="zh-CN"/>
        </w:rPr>
        <w:t xml:space="preserve">废标处理</w:t>
      </w:r>
      <w:r>
        <w:rPr>
          <w:rFonts w:hint="eastAsia" w:ascii="宋体" w:hAnsi="宋体"/>
          <w:bCs/>
          <w:sz w:val="24"/>
          <w:szCs w:val="21"/>
        </w:rPr>
        <w:t xml:space="preserve">。</w:t>
      </w:r>
      <w:r/>
    </w:p>
    <w:p>
      <w:pPr>
        <w:keepLines w:val="0"/>
        <w:keepNext w:val="0"/>
        <w:pageBreakBefore w:val="0"/>
        <w:spacing w:line="360" w:lineRule="auto"/>
        <w:widowControl w:val="off"/>
        <w:rPr>
          <w:rFonts w:hint="eastAsia" w:ascii="宋体" w:hAnsi="宋体"/>
          <w:bCs/>
          <w:sz w:val="24"/>
          <w:szCs w:val="21"/>
        </w:rPr>
      </w:pPr>
      <w:r>
        <w:rPr>
          <w:rFonts w:hint="eastAsia" w:ascii="宋体" w:hAnsi="宋体" w:eastAsia="宋体"/>
          <w:sz w:val="24"/>
          <w:szCs w:val="21"/>
          <w:lang w:val="en-US" w:eastAsia="zh-CN"/>
        </w:rPr>
        <w:t xml:space="preserve">22</w:t>
      </w:r>
      <w:r>
        <w:rPr>
          <w:rFonts w:hint="eastAsia" w:ascii="宋体" w:hAnsi="宋体"/>
          <w:sz w:val="24"/>
          <w:szCs w:val="21"/>
        </w:rPr>
        <w:t xml:space="preserve">.5</w:t>
      </w:r>
      <w:r>
        <w:rPr>
          <w:rFonts w:hint="eastAsia" w:ascii="宋体" w:hAnsi="宋体"/>
          <w:bCs/>
          <w:sz w:val="24"/>
          <w:szCs w:val="21"/>
        </w:rPr>
        <w:t xml:space="preserve">如果</w:t>
      </w:r>
      <w:r>
        <w:rPr>
          <w:rFonts w:hint="eastAsia" w:ascii="宋体" w:hAnsi="宋体" w:eastAsia="宋体"/>
          <w:bCs/>
          <w:sz w:val="24"/>
          <w:szCs w:val="21"/>
          <w:lang w:eastAsia="zh-CN"/>
        </w:rPr>
        <w:t xml:space="preserve">投标文件</w:t>
      </w:r>
      <w:r>
        <w:rPr>
          <w:rFonts w:hint="eastAsia" w:ascii="宋体" w:hAnsi="宋体"/>
          <w:bCs/>
          <w:sz w:val="24"/>
          <w:szCs w:val="21"/>
        </w:rPr>
        <w:t xml:space="preserve">实质上没有响应</w:t>
      </w:r>
      <w:r>
        <w:rPr>
          <w:rFonts w:hint="eastAsia" w:ascii="宋体" w:hAnsi="宋体" w:eastAsia="宋体"/>
          <w:bCs/>
          <w:sz w:val="24"/>
          <w:szCs w:val="21"/>
          <w:lang w:eastAsia="zh-CN"/>
        </w:rPr>
        <w:t xml:space="preserve">招标</w:t>
      </w:r>
      <w:r>
        <w:rPr>
          <w:rFonts w:hint="eastAsia" w:ascii="宋体" w:hAnsi="宋体"/>
          <w:bCs/>
          <w:sz w:val="24"/>
          <w:szCs w:val="21"/>
        </w:rPr>
        <w:t xml:space="preserve">文件的要求，</w:t>
      </w:r>
      <w:r>
        <w:rPr>
          <w:rFonts w:hint="eastAsia" w:ascii="宋体" w:hAnsi="宋体" w:eastAsia="宋体"/>
          <w:bCs/>
          <w:sz w:val="24"/>
          <w:szCs w:val="21"/>
          <w:lang w:eastAsia="zh-CN"/>
        </w:rPr>
        <w:t xml:space="preserve">评标</w:t>
      </w:r>
      <w:r>
        <w:rPr>
          <w:rFonts w:hint="eastAsia" w:ascii="宋体" w:hAnsi="宋体"/>
          <w:bCs/>
          <w:sz w:val="24"/>
          <w:szCs w:val="21"/>
        </w:rPr>
        <w:t xml:space="preserve">小组将予以拒绝，供应商不得通过修改或撤销不合要求的偏离或保留而使其成为实质性响应的文件。</w:t>
      </w:r>
      <w:r/>
    </w:p>
    <w:p>
      <w:pPr>
        <w:pStyle w:val="748"/>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bookmarkStart w:id="86" w:name="_Toc16938550"/>
      <w:r/>
      <w:bookmarkStart w:id="87" w:name="_Toc20823306"/>
      <w:r/>
      <w:bookmarkStart w:id="88" w:name="_Toc513029234"/>
      <w:r>
        <w:rPr>
          <w:rFonts w:hint="eastAsia" w:ascii="宋体" w:hAnsi="宋体" w:eastAsia="宋体" w:cs="宋体"/>
          <w:sz w:val="24"/>
          <w:szCs w:val="24"/>
          <w:lang w:val="en-US" w:eastAsia="zh-CN"/>
        </w:rPr>
        <w:t xml:space="preserve">22.</w:t>
      </w:r>
      <w:r>
        <w:rPr>
          <w:rFonts w:hint="eastAsia" w:eastAsia="宋体" w:cs="宋体"/>
          <w:sz w:val="24"/>
          <w:szCs w:val="24"/>
          <w:lang w:val="en-US" w:eastAsia="zh-CN"/>
        </w:rPr>
        <w:t xml:space="preserve">6</w:t>
      </w:r>
      <w:r>
        <w:rPr>
          <w:rFonts w:hint="eastAsia" w:ascii="宋体" w:hAnsi="宋体" w:eastAsia="宋体" w:cs="宋体"/>
          <w:sz w:val="24"/>
          <w:szCs w:val="24"/>
          <w:lang w:val="en-US" w:eastAsia="zh-CN"/>
        </w:rPr>
        <w:t xml:space="preserve"> </w:t>
      </w:r>
      <w:r>
        <w:rPr>
          <w:rFonts w:hint="eastAsia" w:ascii="宋体" w:hAnsi="宋体" w:eastAsia="宋体" w:cs="宋体"/>
          <w:i w:val="0"/>
          <w:iCs w:val="0"/>
          <w:caps w:val="0"/>
          <w:color w:val="000000"/>
          <w:spacing w:val="0"/>
          <w:sz w:val="24"/>
          <w:szCs w:val="24"/>
        </w:rPr>
        <w:t xml:space="preserve">串通投标的情形</w:t>
      </w:r>
      <w:r/>
    </w:p>
    <w:p>
      <w:pPr>
        <w:pStyle w:val="748"/>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有下列情形之一的，视为投标人串通投标，投标无效：</w:t>
      </w:r>
      <w:r/>
    </w:p>
    <w:p>
      <w:pPr>
        <w:pStyle w:val="748"/>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（1）不同投标人的投标文件由同一单位或者个人编制；</w:t>
      </w:r>
      <w:r/>
    </w:p>
    <w:p>
      <w:pPr>
        <w:pStyle w:val="748"/>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（2）不同投标人委托同一单位或者个人办理投标事宜；</w:t>
      </w:r>
      <w:r/>
    </w:p>
    <w:p>
      <w:pPr>
        <w:pStyle w:val="748"/>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（3）不同投标人的投标文件载明的项目管理成员或者联系人员为同一人；</w:t>
      </w:r>
      <w:r/>
    </w:p>
    <w:p>
      <w:pPr>
        <w:pStyle w:val="748"/>
        <w:ind w:left="0" w:firstLine="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（4）不同投标人的投标文件异常一致或者投标报价呈规律性差异；</w:t>
      </w:r>
      <w:r/>
    </w:p>
    <w:p>
      <w:pPr>
        <w:pStyle w:val="748"/>
        <w:ind w:left="0" w:firstLine="0"/>
        <w:keepLines w:val="0"/>
        <w:keepNext w:val="0"/>
        <w:pageBreakBefore w:val="0"/>
        <w:spacing w:before="0" w:beforeAutospacing="0" w:after="0" w:afterAutospacing="0" w:line="360" w:lineRule="auto"/>
        <w:widowControl/>
        <w:rPr>
          <w:rFonts w:hint="default" w:ascii="宋体" w:hAnsi="宋体" w:eastAsia="宋体"/>
          <w:sz w:val="24"/>
          <w:szCs w:val="21"/>
          <w:lang w:val="en-US" w:eastAsia="zh-CN"/>
        </w:rPr>
        <w:suppressLineNumbers w:val="0"/>
      </w:pPr>
      <w:r>
        <w:rPr>
          <w:rFonts w:hint="eastAsia" w:ascii="宋体" w:hAnsi="宋体" w:eastAsia="宋体" w:cs="宋体"/>
          <w:i w:val="0"/>
          <w:iCs w:val="0"/>
          <w:caps w:val="0"/>
          <w:color w:val="000000"/>
          <w:spacing w:val="0"/>
          <w:sz w:val="24"/>
          <w:szCs w:val="24"/>
        </w:rPr>
        <w:t xml:space="preserve">（6）不同投标人存在电子投标文件预算编制软件密码锁号、IP地址、机器码一致的情形。</w:t>
      </w:r>
      <w:bookmarkEnd w:id="86"/>
      <w:r/>
      <w:bookmarkEnd w:id="87"/>
      <w:r/>
      <w:bookmarkEnd w:id="88"/>
      <w:r/>
      <w:r/>
    </w:p>
    <w:p>
      <w:pPr>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23.</w:t>
      </w:r>
      <w:r>
        <w:rPr>
          <w:rFonts w:hint="eastAsia" w:ascii="宋体" w:hAnsi="宋体" w:eastAsia="宋体" w:cs="宋体"/>
          <w:b/>
          <w:bCs/>
          <w:sz w:val="24"/>
          <w:szCs w:val="24"/>
        </w:rPr>
        <w:t xml:space="preserve">评审</w:t>
      </w:r>
      <w:r>
        <w:rPr>
          <w:rFonts w:hint="eastAsia" w:ascii="宋体" w:hAnsi="宋体" w:eastAsia="宋体" w:cs="宋体"/>
          <w:b/>
          <w:bCs/>
          <w:sz w:val="24"/>
          <w:szCs w:val="24"/>
          <w:lang w:val="en-US" w:eastAsia="zh-CN"/>
        </w:rPr>
        <w:t xml:space="preserve">程序</w:t>
      </w:r>
      <w:r>
        <w:rPr>
          <w:rFonts w:hint="eastAsia" w:ascii="宋体" w:hAnsi="宋体" w:eastAsia="宋体" w:cs="宋体"/>
          <w:b/>
          <w:bCs/>
          <w:sz w:val="24"/>
          <w:szCs w:val="24"/>
        </w:rPr>
        <w:t xml:space="preserve">和评审标准</w:t>
      </w:r>
      <w:r/>
    </w:p>
    <w:p>
      <w:pPr>
        <w:ind w:firstLine="0"/>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23</w:t>
      </w:r>
      <w:r>
        <w:rPr>
          <w:rFonts w:hint="eastAsia" w:ascii="宋体" w:hAnsi="宋体"/>
          <w:sz w:val="24"/>
          <w:szCs w:val="24"/>
        </w:rPr>
        <w:t xml:space="preserve">.1</w:t>
      </w:r>
      <w:r>
        <w:rPr>
          <w:rFonts w:hint="eastAsia" w:ascii="宋体" w:hAnsi="宋体" w:eastAsia="宋体"/>
          <w:sz w:val="24"/>
          <w:szCs w:val="24"/>
          <w:lang w:eastAsia="zh-CN"/>
        </w:rPr>
        <w:t xml:space="preserve">评标</w:t>
      </w:r>
      <w:r>
        <w:rPr>
          <w:rFonts w:hint="eastAsia" w:ascii="宋体" w:hAnsi="宋体"/>
          <w:sz w:val="24"/>
          <w:szCs w:val="24"/>
        </w:rPr>
        <w:t xml:space="preserve">程序</w:t>
      </w:r>
      <w:r/>
    </w:p>
    <w:p>
      <w:pPr>
        <w:ind w:firstLine="0"/>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23.1.1</w:t>
      </w:r>
      <w:r>
        <w:rPr>
          <w:rFonts w:hint="eastAsia" w:ascii="宋体" w:hAnsi="宋体"/>
          <w:sz w:val="24"/>
          <w:szCs w:val="24"/>
        </w:rPr>
        <w:t xml:space="preserve">在</w:t>
      </w:r>
      <w:r>
        <w:rPr>
          <w:rFonts w:hint="eastAsia" w:ascii="宋体" w:hAnsi="宋体" w:eastAsia="宋体"/>
          <w:sz w:val="24"/>
          <w:szCs w:val="24"/>
          <w:lang w:eastAsia="zh-CN"/>
        </w:rPr>
        <w:t xml:space="preserve">招标</w:t>
      </w:r>
      <w:r>
        <w:rPr>
          <w:rFonts w:hint="eastAsia" w:ascii="宋体" w:hAnsi="宋体"/>
          <w:sz w:val="24"/>
          <w:szCs w:val="24"/>
        </w:rPr>
        <w:t xml:space="preserve">过程中，</w:t>
      </w:r>
      <w:r>
        <w:rPr>
          <w:rFonts w:hint="eastAsia" w:ascii="宋体" w:hAnsi="宋体" w:eastAsia="宋体"/>
          <w:sz w:val="24"/>
          <w:szCs w:val="24"/>
          <w:lang w:eastAsia="zh-CN"/>
        </w:rPr>
        <w:t xml:space="preserve">评标</w:t>
      </w:r>
      <w:r>
        <w:rPr>
          <w:rFonts w:hint="eastAsia" w:ascii="宋体" w:hAnsi="宋体"/>
          <w:sz w:val="24"/>
          <w:szCs w:val="24"/>
        </w:rPr>
        <w:t xml:space="preserve">小组可能根据</w:t>
      </w:r>
      <w:r>
        <w:rPr>
          <w:rFonts w:hint="eastAsia" w:ascii="宋体" w:hAnsi="宋体" w:eastAsia="宋体"/>
          <w:sz w:val="24"/>
          <w:szCs w:val="24"/>
          <w:lang w:eastAsia="zh-CN"/>
        </w:rPr>
        <w:t xml:space="preserve">招标</w:t>
      </w:r>
      <w:r>
        <w:rPr>
          <w:rFonts w:hint="eastAsia" w:ascii="宋体" w:hAnsi="宋体"/>
          <w:sz w:val="24"/>
          <w:szCs w:val="24"/>
        </w:rPr>
        <w:t xml:space="preserve">文件和</w:t>
      </w:r>
      <w:r>
        <w:rPr>
          <w:rFonts w:hint="eastAsia" w:ascii="宋体" w:hAnsi="宋体" w:eastAsia="宋体"/>
          <w:sz w:val="24"/>
          <w:szCs w:val="24"/>
          <w:lang w:eastAsia="zh-CN"/>
        </w:rPr>
        <w:t xml:space="preserve">评标</w:t>
      </w:r>
      <w:r>
        <w:rPr>
          <w:rFonts w:hint="eastAsia" w:ascii="宋体" w:hAnsi="宋体"/>
          <w:sz w:val="24"/>
          <w:szCs w:val="24"/>
        </w:rPr>
        <w:t xml:space="preserve">情况实质性变动的内容有：采购需求中的技术、服务要求以及合同草案条款。对</w:t>
      </w:r>
      <w:r>
        <w:rPr>
          <w:rFonts w:hint="eastAsia" w:ascii="宋体" w:hAnsi="宋体" w:eastAsia="宋体"/>
          <w:sz w:val="24"/>
          <w:szCs w:val="24"/>
          <w:lang w:eastAsia="zh-CN"/>
        </w:rPr>
        <w:t xml:space="preserve">招标</w:t>
      </w:r>
      <w:r>
        <w:rPr>
          <w:rFonts w:hint="eastAsia" w:ascii="宋体" w:hAnsi="宋体"/>
          <w:sz w:val="24"/>
          <w:szCs w:val="24"/>
        </w:rPr>
        <w:t xml:space="preserve">文件作出的实质性变动是</w:t>
      </w:r>
      <w:r>
        <w:rPr>
          <w:rFonts w:hint="eastAsia" w:ascii="宋体" w:hAnsi="宋体" w:eastAsia="宋体"/>
          <w:sz w:val="24"/>
          <w:szCs w:val="24"/>
          <w:lang w:eastAsia="zh-CN"/>
        </w:rPr>
        <w:t xml:space="preserve">招标</w:t>
      </w:r>
      <w:r>
        <w:rPr>
          <w:rFonts w:hint="eastAsia" w:ascii="宋体" w:hAnsi="宋体"/>
          <w:sz w:val="24"/>
          <w:szCs w:val="24"/>
        </w:rPr>
        <w:t xml:space="preserve">文件的有效组成部分，</w:t>
      </w:r>
      <w:r>
        <w:rPr>
          <w:rFonts w:hint="eastAsia" w:ascii="宋体" w:hAnsi="宋体" w:eastAsia="宋体"/>
          <w:color w:val="auto"/>
          <w:sz w:val="24"/>
          <w:szCs w:val="24"/>
          <w:lang w:eastAsia="zh-CN"/>
        </w:rPr>
        <w:t xml:space="preserve">评标</w:t>
      </w:r>
      <w:r>
        <w:rPr>
          <w:rFonts w:hint="eastAsia" w:ascii="宋体" w:hAnsi="宋体"/>
          <w:color w:val="auto"/>
          <w:sz w:val="24"/>
          <w:szCs w:val="24"/>
        </w:rPr>
        <w:t xml:space="preserve">小组将在苏采云系统中通知所有参加</w:t>
      </w:r>
      <w:r>
        <w:rPr>
          <w:rFonts w:hint="eastAsia" w:ascii="宋体" w:hAnsi="宋体" w:eastAsia="宋体"/>
          <w:color w:val="auto"/>
          <w:sz w:val="24"/>
          <w:szCs w:val="24"/>
          <w:lang w:val="en-US" w:eastAsia="zh-CN"/>
        </w:rPr>
        <w:t xml:space="preserve">投标</w:t>
      </w:r>
      <w:r>
        <w:rPr>
          <w:rFonts w:hint="eastAsia" w:ascii="宋体" w:hAnsi="宋体"/>
          <w:color w:val="auto"/>
          <w:sz w:val="24"/>
          <w:szCs w:val="24"/>
        </w:rPr>
        <w:t xml:space="preserve">的供应商。供应商应当按照</w:t>
      </w:r>
      <w:r>
        <w:rPr>
          <w:rFonts w:hint="eastAsia" w:ascii="宋体" w:hAnsi="宋体" w:eastAsia="宋体"/>
          <w:color w:val="auto"/>
          <w:sz w:val="24"/>
          <w:szCs w:val="24"/>
          <w:lang w:eastAsia="zh-CN"/>
        </w:rPr>
        <w:t xml:space="preserve">招标</w:t>
      </w:r>
      <w:r>
        <w:rPr>
          <w:rFonts w:hint="eastAsia" w:ascii="宋体" w:hAnsi="宋体"/>
          <w:color w:val="auto"/>
          <w:sz w:val="24"/>
          <w:szCs w:val="24"/>
        </w:rPr>
        <w:t xml:space="preserve">文件的变动情况和</w:t>
      </w:r>
      <w:r>
        <w:rPr>
          <w:rFonts w:hint="eastAsia" w:ascii="宋体" w:hAnsi="宋体" w:eastAsia="宋体"/>
          <w:color w:val="auto"/>
          <w:sz w:val="24"/>
          <w:szCs w:val="24"/>
          <w:lang w:eastAsia="zh-CN"/>
        </w:rPr>
        <w:t xml:space="preserve">评标</w:t>
      </w:r>
      <w:r>
        <w:rPr>
          <w:rFonts w:hint="eastAsia" w:ascii="宋体" w:hAnsi="宋体"/>
          <w:color w:val="auto"/>
          <w:sz w:val="24"/>
          <w:szCs w:val="24"/>
        </w:rPr>
        <w:t xml:space="preserve">小组的要求在苏采云系统中重新提交响应文件</w:t>
      </w:r>
      <w:r>
        <w:rPr>
          <w:rFonts w:hint="eastAsia" w:ascii="宋体" w:hAnsi="宋体"/>
          <w:sz w:val="24"/>
          <w:szCs w:val="24"/>
        </w:rPr>
        <w:t xml:space="preserve">，并</w:t>
      </w:r>
      <w:r>
        <w:rPr>
          <w:rFonts w:hint="eastAsia" w:ascii="宋体" w:hAnsi="宋体" w:eastAsia="宋体"/>
          <w:sz w:val="24"/>
          <w:szCs w:val="24"/>
          <w:lang w:val="en-US" w:eastAsia="zh-CN"/>
        </w:rPr>
        <w:t xml:space="preserve">签</w:t>
      </w:r>
      <w:r>
        <w:rPr>
          <w:rFonts w:hint="eastAsia" w:ascii="宋体" w:hAnsi="宋体"/>
          <w:sz w:val="24"/>
          <w:szCs w:val="24"/>
        </w:rPr>
        <w:t xml:space="preserve">CA电子公章。</w:t>
      </w:r>
      <w:r/>
    </w:p>
    <w:p>
      <w:pPr>
        <w:ind w:firstLine="478"/>
        <w:spacing w:after="145" w:line="460" w:lineRule="exact"/>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招标</w:t>
      </w:r>
      <w:r>
        <w:rPr>
          <w:rFonts w:hint="eastAsia" w:ascii="宋体" w:hAnsi="宋体"/>
          <w:sz w:val="24"/>
          <w:szCs w:val="24"/>
        </w:rPr>
        <w:t xml:space="preserve">文件不能详细列明采购标的的技术、服务要求，需经</w:t>
      </w:r>
      <w:r>
        <w:rPr>
          <w:rFonts w:hint="eastAsia" w:ascii="宋体" w:hAnsi="宋体" w:eastAsia="宋体"/>
          <w:sz w:val="24"/>
          <w:szCs w:val="24"/>
          <w:lang w:eastAsia="zh-CN"/>
        </w:rPr>
        <w:t xml:space="preserve">评标</w:t>
      </w:r>
      <w:r>
        <w:rPr>
          <w:rFonts w:hint="eastAsia" w:ascii="宋体" w:hAnsi="宋体"/>
          <w:sz w:val="24"/>
          <w:szCs w:val="24"/>
        </w:rPr>
        <w:t xml:space="preserve">由供应商提供最终设计方案或解决方案的，</w:t>
      </w:r>
      <w:r>
        <w:rPr>
          <w:rFonts w:hint="eastAsia" w:ascii="宋体" w:hAnsi="宋体" w:eastAsia="宋体"/>
          <w:sz w:val="24"/>
          <w:szCs w:val="24"/>
          <w:lang w:eastAsia="zh-CN"/>
        </w:rPr>
        <w:t xml:space="preserve">评标</w:t>
      </w:r>
      <w:r>
        <w:rPr>
          <w:rFonts w:hint="eastAsia" w:ascii="宋体" w:hAnsi="宋体"/>
          <w:sz w:val="24"/>
          <w:szCs w:val="24"/>
        </w:rPr>
        <w:t xml:space="preserve">结束后，</w:t>
      </w:r>
      <w:r>
        <w:rPr>
          <w:rFonts w:hint="eastAsia" w:ascii="宋体" w:hAnsi="宋体" w:eastAsia="宋体"/>
          <w:sz w:val="24"/>
          <w:szCs w:val="24"/>
          <w:lang w:eastAsia="zh-CN"/>
        </w:rPr>
        <w:t xml:space="preserve">评标</w:t>
      </w:r>
      <w:r>
        <w:rPr>
          <w:rFonts w:hint="eastAsia" w:ascii="宋体" w:hAnsi="宋体"/>
          <w:sz w:val="24"/>
          <w:szCs w:val="24"/>
        </w:rPr>
        <w:t xml:space="preserve">小组将按照少数服从多数的原则投票推荐3家以上供应商的设计方案或者解决方案</w:t>
      </w:r>
      <w:r>
        <w:rPr>
          <w:rFonts w:hint="eastAsia" w:ascii="宋体" w:hAnsi="宋体" w:eastAsia="宋体"/>
          <w:sz w:val="24"/>
          <w:szCs w:val="24"/>
          <w:lang w:eastAsia="zh-CN"/>
        </w:rPr>
        <w:t xml:space="preserve">。</w:t>
      </w:r>
      <w:r/>
    </w:p>
    <w:p>
      <w:pPr>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23.2</w:t>
      </w:r>
      <w:r>
        <w:rPr>
          <w:rFonts w:hint="eastAsia" w:ascii="宋体" w:hAnsi="宋体"/>
          <w:sz w:val="24"/>
          <w:szCs w:val="24"/>
        </w:rPr>
        <w:t xml:space="preserve">评审标准</w:t>
      </w:r>
      <w:r/>
    </w:p>
    <w:p>
      <w:pPr>
        <w:ind w:firstLine="478"/>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sz w:val="24"/>
          <w:szCs w:val="24"/>
        </w:rPr>
        <w:t xml:space="preserve">见本</w:t>
      </w:r>
      <w:r>
        <w:rPr>
          <w:rFonts w:hint="eastAsia" w:ascii="宋体" w:hAnsi="宋体" w:eastAsia="宋体"/>
          <w:sz w:val="24"/>
          <w:szCs w:val="24"/>
          <w:lang w:eastAsia="zh-CN"/>
        </w:rPr>
        <w:t xml:space="preserve">招标</w:t>
      </w:r>
      <w:r>
        <w:rPr>
          <w:rFonts w:hint="eastAsia" w:ascii="宋体" w:hAnsi="宋体"/>
          <w:sz w:val="24"/>
          <w:szCs w:val="24"/>
        </w:rPr>
        <w:t xml:space="preserve">文件第五</w:t>
      </w:r>
      <w:r>
        <w:rPr>
          <w:rFonts w:hint="eastAsia" w:ascii="宋体" w:hAnsi="宋体" w:eastAsia="宋体"/>
          <w:sz w:val="24"/>
          <w:szCs w:val="24"/>
          <w:lang w:val="en-US" w:eastAsia="zh-CN"/>
        </w:rPr>
        <w:t xml:space="preserve">部分</w:t>
      </w:r>
      <w:r>
        <w:rPr>
          <w:rFonts w:hint="eastAsia" w:ascii="宋体" w:hAnsi="宋体"/>
          <w:sz w:val="24"/>
          <w:szCs w:val="24"/>
        </w:rPr>
        <w:t xml:space="preserve">规定。</w:t>
      </w:r>
      <w:r/>
    </w:p>
    <w:p>
      <w:pPr>
        <w:keepLines w:val="0"/>
        <w:keepNext w:val="0"/>
        <w:pageBreakBefore w:val="0"/>
        <w:spacing w:line="360" w:lineRule="auto"/>
        <w:widowControl w:val="off"/>
        <w:tabs>
          <w:tab w:val="left" w:pos="900" w:leader="none"/>
        </w:tabs>
        <w:rPr>
          <w:rFonts w:hint="eastAsia" w:ascii="宋体" w:hAnsi="宋体"/>
          <w:sz w:val="24"/>
          <w:szCs w:val="24"/>
        </w:rPr>
      </w:pPr>
      <w:r>
        <w:rPr>
          <w:rFonts w:hint="eastAsia" w:ascii="宋体" w:hAnsi="宋体" w:eastAsia="宋体"/>
          <w:sz w:val="24"/>
          <w:szCs w:val="24"/>
          <w:lang w:val="en-US" w:eastAsia="zh-CN"/>
        </w:rPr>
        <w:t xml:space="preserve">23.3</w:t>
      </w:r>
      <w:r>
        <w:rPr>
          <w:rFonts w:hint="eastAsia" w:ascii="宋体" w:hAnsi="宋体"/>
          <w:sz w:val="24"/>
          <w:szCs w:val="24"/>
        </w:rPr>
        <w:t xml:space="preserve">采购活动终止的情况</w:t>
      </w:r>
      <w:r/>
    </w:p>
    <w:p>
      <w:pPr>
        <w:pStyle w:val="748"/>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89" w:name="_Toc16938554"/>
      <w:r/>
      <w:bookmarkStart w:id="90" w:name="_Toc20823310"/>
      <w:r>
        <w:rPr>
          <w:rFonts w:hint="eastAsia" w:ascii="宋体" w:hAnsi="宋体" w:eastAsia="宋体" w:cs="宋体"/>
          <w:sz w:val="24"/>
          <w:szCs w:val="24"/>
        </w:rPr>
        <w:t xml:space="preserve">出现下列情形之一的，本次采购活动将被终止：</w:t>
      </w:r>
      <w:r/>
    </w:p>
    <w:p>
      <w:pPr>
        <w:pStyle w:val="748"/>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23.3.1</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符合专业条件的供应商或者对招标文件作实质响应的供应商不足三家的；</w:t>
      </w:r>
      <w:r/>
    </w:p>
    <w:p>
      <w:pPr>
        <w:pStyle w:val="748"/>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23.3.2</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出现影响采购公正的违法、违规行为的；</w:t>
      </w:r>
      <w:r/>
    </w:p>
    <w:p>
      <w:pPr>
        <w:pStyle w:val="748"/>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23.3.3</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投标人的报价均超过了采购预算，采购人不能支付的；</w:t>
      </w:r>
      <w:r/>
    </w:p>
    <w:p>
      <w:pPr>
        <w:pStyle w:val="748"/>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23.3.4</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 xml:space="preserve">因重大变故，采购任务取消的。</w:t>
      </w:r>
      <w:r/>
    </w:p>
    <w:p>
      <w:pPr>
        <w:ind w:right="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23.3.5</w:t>
      </w:r>
      <w:r>
        <w:rPr>
          <w:rFonts w:hint="eastAsia" w:ascii="宋体" w:hAnsi="宋体" w:eastAsia="宋体" w:cs="宋体"/>
          <w:color w:val="000000" w:themeColor="text1"/>
          <w:sz w:val="24"/>
          <w:szCs w:val="24"/>
          <w14:textFill>
            <w14:solidFill>
              <w14:schemeClr w14:val="tx1"/>
            </w14:solidFill>
          </w14:textFill>
        </w:rPr>
        <w:t xml:space="preserve">在苏采云系统规定时间内成功解密电子</w:t>
      </w:r>
      <w:r>
        <w:rPr>
          <w:rFonts w:hint="eastAsia" w:ascii="宋体" w:hAnsi="宋体" w:eastAsia="宋体" w:cs="宋体"/>
          <w:color w:val="000000" w:themeColor="text1"/>
          <w:sz w:val="24"/>
          <w:szCs w:val="24"/>
          <w:lang w:eastAsia="zh-CN"/>
          <w14:textFill>
            <w14:solidFill>
              <w14:schemeClr w14:val="tx1"/>
            </w14:solidFill>
          </w14:textFill>
        </w:rPr>
        <w:t xml:space="preserve">投标文件</w:t>
      </w:r>
      <w:r>
        <w:rPr>
          <w:rFonts w:hint="eastAsia" w:ascii="宋体" w:hAnsi="宋体" w:eastAsia="宋体" w:cs="宋体"/>
          <w:color w:val="000000" w:themeColor="text1"/>
          <w:sz w:val="24"/>
          <w:szCs w:val="24"/>
          <w14:textFill>
            <w14:solidFill>
              <w14:schemeClr w14:val="tx1"/>
            </w14:solidFill>
          </w14:textFill>
        </w:rPr>
        <w:t xml:space="preserve">的供应商不足3家的。</w:t>
      </w:r>
      <w:r/>
    </w:p>
    <w:p>
      <w:pPr>
        <w:ind w:left="0" w:hanging="480"/>
        <w:keepLines/>
        <w:keepNext/>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确定</w:t>
      </w:r>
      <w:bookmarkEnd w:id="89"/>
      <w:r/>
      <w:bookmarkEnd w:id="90"/>
      <w:r>
        <w:rPr>
          <w:rFonts w:hint="eastAsia" w:ascii="宋体" w:hAnsi="宋体" w:eastAsia="宋体" w:cs="宋体"/>
          <w:bCs/>
          <w:sz w:val="24"/>
          <w:szCs w:val="24"/>
        </w:rPr>
        <w:t xml:space="preserve">成交单位</w:t>
      </w:r>
      <w:r/>
    </w:p>
    <w:p>
      <w:pPr>
        <w:ind w:left="0" w:firstLine="478"/>
        <w:pageBreakBefore w:val="0"/>
        <w:spacing w:line="360" w:lineRule="auto"/>
        <w:widowControl w:val="off"/>
        <w:tabs>
          <w:tab w:val="left" w:pos="900" w:leader="none"/>
        </w:tabs>
        <w:rPr>
          <w:rFonts w:hint="eastAsia" w:ascii="宋体" w:hAnsi="宋体"/>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.1</w:t>
      </w:r>
      <w:r>
        <w:rPr>
          <w:rFonts w:hint="eastAsia" w:ascii="宋体" w:hAnsi="宋体" w:eastAsia="宋体"/>
          <w:sz w:val="24"/>
          <w:szCs w:val="21"/>
          <w:lang w:eastAsia="zh-CN"/>
        </w:rPr>
        <w:t xml:space="preserve">评标</w:t>
      </w:r>
      <w:r>
        <w:rPr>
          <w:rFonts w:hint="eastAsia" w:ascii="宋体" w:hAnsi="宋体"/>
          <w:sz w:val="24"/>
          <w:szCs w:val="21"/>
        </w:rPr>
        <w:t xml:space="preserve">小组根据综合评分情况，按照评审得分由高到低顺序推荐3名成交候选供应商，并编写评审报告。评审得分相同的，按照</w:t>
      </w:r>
      <w:r>
        <w:rPr>
          <w:rFonts w:hint="eastAsia" w:ascii="宋体" w:hAnsi="宋体" w:eastAsia="宋体"/>
          <w:sz w:val="24"/>
          <w:szCs w:val="21"/>
          <w:lang w:eastAsia="zh-CN"/>
        </w:rPr>
        <w:t xml:space="preserve">投标报价</w:t>
      </w:r>
      <w:r>
        <w:rPr>
          <w:rFonts w:hint="eastAsia" w:ascii="宋体" w:hAnsi="宋体"/>
          <w:sz w:val="24"/>
          <w:szCs w:val="21"/>
        </w:rPr>
        <w:t xml:space="preserve">由低到高的顺序推荐。评审得分且</w:t>
      </w:r>
      <w:r>
        <w:rPr>
          <w:rFonts w:hint="eastAsia" w:ascii="宋体" w:hAnsi="宋体" w:eastAsia="宋体"/>
          <w:sz w:val="24"/>
          <w:szCs w:val="21"/>
          <w:lang w:eastAsia="zh-CN"/>
        </w:rPr>
        <w:t xml:space="preserve">投标报价</w:t>
      </w:r>
      <w:r>
        <w:rPr>
          <w:rFonts w:hint="eastAsia" w:ascii="宋体" w:hAnsi="宋体"/>
          <w:sz w:val="24"/>
          <w:szCs w:val="21"/>
        </w:rPr>
        <w:t xml:space="preserve">相同的，按照技术指标优劣顺序推荐。</w:t>
      </w:r>
      <w:r/>
    </w:p>
    <w:p>
      <w:pPr>
        <w:ind w:left="0" w:firstLine="482"/>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w:t>
      </w:r>
      <w:r>
        <w:rPr>
          <w:rFonts w:hint="eastAsia" w:ascii="宋体" w:hAnsi="宋体" w:eastAsia="宋体"/>
          <w:sz w:val="24"/>
          <w:szCs w:val="21"/>
          <w:lang w:eastAsia="zh-CN"/>
        </w:rPr>
        <w:t xml:space="preserve">评标</w:t>
      </w:r>
      <w:r>
        <w:rPr>
          <w:rFonts w:hint="eastAsia" w:ascii="宋体" w:hAnsi="宋体"/>
          <w:sz w:val="24"/>
          <w:szCs w:val="21"/>
        </w:rPr>
        <w:t xml:space="preserve">小组按照</w:t>
      </w:r>
      <w:r>
        <w:rPr>
          <w:rFonts w:hint="eastAsia" w:ascii="宋体" w:hAnsi="宋体" w:eastAsia="宋体"/>
          <w:sz w:val="24"/>
          <w:szCs w:val="21"/>
          <w:lang w:eastAsia="zh-CN"/>
        </w:rPr>
        <w:t xml:space="preserve">招标</w:t>
      </w:r>
      <w:r>
        <w:rPr>
          <w:rFonts w:hint="eastAsia" w:ascii="宋体" w:hAnsi="宋体"/>
          <w:sz w:val="24"/>
          <w:szCs w:val="21"/>
        </w:rPr>
        <w:t xml:space="preserve">文件规定的方式确定一个供应商获得成交供应商推荐资格，</w:t>
      </w:r>
      <w:r>
        <w:rPr>
          <w:rFonts w:hint="eastAsia" w:ascii="宋体" w:hAnsi="宋体" w:eastAsia="宋体"/>
          <w:sz w:val="24"/>
          <w:szCs w:val="21"/>
          <w:lang w:eastAsia="zh-CN"/>
        </w:rPr>
        <w:t xml:space="preserve">招标</w:t>
      </w:r>
      <w:r>
        <w:rPr>
          <w:rFonts w:hint="eastAsia" w:ascii="宋体" w:hAnsi="宋体"/>
          <w:sz w:val="24"/>
          <w:szCs w:val="21"/>
        </w:rPr>
        <w:t xml:space="preserve">文件未规定的采取随机抽取方式确定，其他同品牌同型号供应商不作为成交候选人。</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.2采购人从评审报告提出的成交候选供应商中，按照排序由高到低的原则确定成交供应商。采购人确定成交供应商后，采购</w:t>
      </w:r>
      <w:r>
        <w:rPr>
          <w:rFonts w:hint="eastAsia" w:ascii="宋体" w:hAnsi="宋体" w:eastAsia="宋体"/>
          <w:bCs/>
          <w:sz w:val="24"/>
          <w:szCs w:val="21"/>
          <w:lang w:val="en-US" w:eastAsia="zh-CN"/>
        </w:rPr>
        <w:t xml:space="preserve">代理机构</w:t>
      </w:r>
      <w:r>
        <w:rPr>
          <w:rFonts w:hint="eastAsia" w:ascii="宋体" w:hAnsi="宋体"/>
          <w:bCs/>
          <w:sz w:val="24"/>
          <w:szCs w:val="21"/>
        </w:rPr>
        <w:t xml:space="preserve">将在“江苏政府采购网”发布成交结果公告，公告期限为1个工作日。</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.3若有充分证据证明，成交供应商出现下列情况之一的，一经查实，将被取消成交资格：</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.3.1提供虚假材料谋取成交的。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.3.2与评审专家、采购人、其他供应商或者</w:t>
      </w:r>
      <w:r>
        <w:rPr>
          <w:rFonts w:hint="eastAsia" w:ascii="宋体" w:hAnsi="宋体" w:eastAsia="宋体"/>
          <w:bCs/>
          <w:sz w:val="24"/>
          <w:szCs w:val="21"/>
          <w:lang w:eastAsia="zh-CN"/>
        </w:rPr>
        <w:t xml:space="preserve">采购代理机构</w:t>
      </w:r>
      <w:r>
        <w:rPr>
          <w:rFonts w:hint="eastAsia" w:ascii="宋体" w:hAnsi="宋体"/>
          <w:bCs/>
          <w:sz w:val="24"/>
          <w:szCs w:val="21"/>
        </w:rPr>
        <w:t xml:space="preserve">工作人员恶意串通的。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.3.3向评审专家、采购人或采购</w:t>
      </w:r>
      <w:r>
        <w:rPr>
          <w:rFonts w:hint="eastAsia" w:ascii="宋体" w:hAnsi="宋体" w:eastAsia="宋体"/>
          <w:bCs/>
          <w:sz w:val="24"/>
          <w:szCs w:val="21"/>
          <w:lang w:val="en-US" w:eastAsia="zh-CN"/>
        </w:rPr>
        <w:t xml:space="preserve">代理</w:t>
      </w:r>
      <w:r>
        <w:rPr>
          <w:rFonts w:hint="eastAsia" w:ascii="宋体" w:hAnsi="宋体"/>
          <w:bCs/>
          <w:sz w:val="24"/>
          <w:szCs w:val="21"/>
        </w:rPr>
        <w:t xml:space="preserve">工作人员行贿或者提供其他不正当利益的。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.3.4恶意竞争，</w:t>
      </w:r>
      <w:r>
        <w:rPr>
          <w:rFonts w:hint="eastAsia" w:ascii="宋体" w:hAnsi="宋体" w:eastAsia="宋体"/>
          <w:bCs/>
          <w:sz w:val="24"/>
          <w:szCs w:val="21"/>
          <w:lang w:eastAsia="zh-CN"/>
        </w:rPr>
        <w:t xml:space="preserve">投标报价</w:t>
      </w:r>
      <w:r>
        <w:rPr>
          <w:rFonts w:hint="eastAsia" w:ascii="宋体" w:hAnsi="宋体"/>
          <w:bCs/>
          <w:sz w:val="24"/>
          <w:szCs w:val="21"/>
        </w:rPr>
        <w:t xml:space="preserve">明显低于其自身合理成本且又无法提供证明的。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.3.5不满足本</w:t>
      </w:r>
      <w:r>
        <w:rPr>
          <w:rFonts w:hint="eastAsia" w:ascii="宋体" w:hAnsi="宋体" w:eastAsia="宋体"/>
          <w:bCs/>
          <w:sz w:val="24"/>
          <w:szCs w:val="21"/>
          <w:lang w:eastAsia="zh-CN"/>
        </w:rPr>
        <w:t xml:space="preserve">招标</w:t>
      </w:r>
      <w:r>
        <w:rPr>
          <w:rFonts w:hint="eastAsia" w:ascii="宋体" w:hAnsi="宋体"/>
          <w:bCs/>
          <w:sz w:val="24"/>
          <w:szCs w:val="21"/>
        </w:rPr>
        <w:t xml:space="preserve">文件规定的实质性要求，但在评审过程中又未被</w:t>
      </w:r>
      <w:r>
        <w:rPr>
          <w:rFonts w:hint="eastAsia" w:ascii="宋体" w:hAnsi="宋体" w:eastAsia="宋体"/>
          <w:bCs/>
          <w:sz w:val="24"/>
          <w:szCs w:val="21"/>
          <w:lang w:eastAsia="zh-CN"/>
        </w:rPr>
        <w:t xml:space="preserve">评标</w:t>
      </w:r>
      <w:r>
        <w:rPr>
          <w:rFonts w:hint="eastAsia" w:ascii="宋体" w:hAnsi="宋体"/>
          <w:bCs/>
          <w:sz w:val="24"/>
          <w:szCs w:val="21"/>
        </w:rPr>
        <w:t xml:space="preserve">小组发现的。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.3.6成交后无正当理由拒不与采购人签订政府采购合同或者未按照</w:t>
      </w:r>
      <w:r>
        <w:rPr>
          <w:rFonts w:hint="eastAsia" w:ascii="宋体" w:hAnsi="宋体" w:eastAsia="宋体"/>
          <w:bCs/>
          <w:sz w:val="24"/>
          <w:szCs w:val="21"/>
          <w:lang w:eastAsia="zh-CN"/>
        </w:rPr>
        <w:t xml:space="preserve">招标</w:t>
      </w:r>
      <w:r>
        <w:rPr>
          <w:rFonts w:hint="eastAsia" w:ascii="宋体" w:hAnsi="宋体"/>
          <w:bCs/>
          <w:sz w:val="24"/>
          <w:szCs w:val="21"/>
        </w:rPr>
        <w:t xml:space="preserve">文件确定的事项签订政府采购合同的。</w:t>
      </w:r>
      <w:r/>
    </w:p>
    <w:p>
      <w:pPr>
        <w:ind w:left="0" w:firstLine="480"/>
        <w:pageBreakBefore w:val="0"/>
        <w:spacing w:line="360" w:lineRule="auto"/>
        <w:widowControl w:val="off"/>
        <w:rPr>
          <w:rFonts w:hint="eastAsia" w:ascii="宋体" w:hAnsi="宋体"/>
          <w:bCs/>
          <w:sz w:val="24"/>
          <w:szCs w:val="21"/>
        </w:rPr>
      </w:pPr>
      <w:r>
        <w:rPr>
          <w:rFonts w:hint="eastAsia" w:ascii="宋体" w:hAnsi="宋体" w:eastAsia="宋体"/>
          <w:bCs/>
          <w:sz w:val="24"/>
          <w:szCs w:val="21"/>
          <w:lang w:val="en-US" w:eastAsia="zh-CN"/>
        </w:rPr>
        <w:t xml:space="preserve">24</w:t>
      </w:r>
      <w:r>
        <w:rPr>
          <w:rFonts w:hint="eastAsia" w:ascii="宋体" w:hAnsi="宋体"/>
          <w:bCs/>
          <w:sz w:val="24"/>
          <w:szCs w:val="21"/>
        </w:rPr>
        <w:t xml:space="preserve">.3.7将政府采购合同转包的。</w:t>
      </w:r>
      <w:r/>
    </w:p>
    <w:p>
      <w:pPr>
        <w:ind w:firstLine="0"/>
        <w:jc w:val="left"/>
        <w:keepLines/>
        <w:keepNext/>
        <w:pageBreakBefore w:val="0"/>
        <w:spacing w:line="360" w:lineRule="auto"/>
        <w:widowControl w:val="off"/>
        <w:rPr>
          <w:rFonts w:hint="eastAsia" w:ascii="宋体" w:hAnsi="宋体" w:eastAsia="宋体" w:cs="宋体"/>
          <w:b/>
          <w:bCs w:val="0"/>
          <w:sz w:val="24"/>
          <w:szCs w:val="24"/>
        </w:rPr>
        <w:outlineLvl w:val="9"/>
      </w:pPr>
      <w:r/>
      <w:bookmarkStart w:id="91" w:name="_Toc200451960"/>
      <w:r>
        <w:rPr>
          <w:rFonts w:hint="eastAsia" w:ascii="宋体" w:hAnsi="宋体" w:eastAsia="宋体" w:cs="宋体"/>
          <w:b/>
          <w:bCs w:val="0"/>
          <w:sz w:val="24"/>
          <w:szCs w:val="24"/>
          <w:lang w:val="en-US" w:eastAsia="zh-CN"/>
        </w:rPr>
        <w:t xml:space="preserve">25</w:t>
      </w:r>
      <w:r>
        <w:rPr>
          <w:rFonts w:hint="eastAsia" w:ascii="宋体" w:hAnsi="宋体" w:eastAsia="宋体" w:cs="宋体"/>
          <w:b/>
          <w:bCs w:val="0"/>
          <w:sz w:val="24"/>
          <w:szCs w:val="24"/>
        </w:rPr>
        <w:t xml:space="preserve">、质疑处理</w:t>
      </w:r>
      <w:bookmarkEnd w:id="91"/>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.2供应商认为采购文件、采购过程和采购结果使自己的权益受到损害的，可以在知道或应知其权益受到损害之日起七个工作日内，以书面形式向</w:t>
      </w:r>
      <w:r>
        <w:rPr>
          <w:rFonts w:hint="eastAsia" w:ascii="宋体" w:hAnsi="宋体" w:eastAsia="宋体"/>
          <w:sz w:val="24"/>
          <w:szCs w:val="24"/>
          <w:lang w:val="en-US" w:eastAsia="zh-CN"/>
        </w:rPr>
        <w:t xml:space="preserve">代理机构</w:t>
      </w:r>
      <w:r>
        <w:rPr>
          <w:rFonts w:hint="eastAsia" w:ascii="宋体" w:hAnsi="宋体"/>
          <w:sz w:val="24"/>
          <w:szCs w:val="24"/>
        </w:rPr>
        <w:t xml:space="preserve">或采购人提出质疑。上述应知其权益受到损害之日，是指：</w:t>
      </w:r>
      <w:r/>
    </w:p>
    <w:p>
      <w:pPr>
        <w:ind w:firstLine="787"/>
        <w:pageBreakBefore w:val="0"/>
        <w:spacing w:line="360" w:lineRule="auto"/>
        <w:widowControl w:val="off"/>
        <w:rPr>
          <w:rFonts w:hint="eastAsia" w:ascii="Times New Roman" w:hAnsi="宋体" w:eastAsia="宋体" w:cs="宋体"/>
          <w:sz w:val="24"/>
          <w:szCs w:val="24"/>
          <w:lang w:eastAsia="zh-CN"/>
        </w:rPr>
      </w:pPr>
      <w:r>
        <w:rPr>
          <w:rFonts w:hint="eastAsia" w:ascii="宋体" w:hAnsi="宋体" w:eastAsia="宋体"/>
          <w:sz w:val="24"/>
          <w:szCs w:val="24"/>
          <w:lang w:val="en-US" w:eastAsia="zh-CN"/>
        </w:rPr>
        <w:t xml:space="preserve">25</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ind w:firstLine="480"/>
        <w:pageBreakBefore w:val="0"/>
        <w:spacing w:line="360" w:lineRule="auto"/>
        <w:widowControl w:val="off"/>
        <w:rPr>
          <w:rFonts w:hint="eastAsia" w:ascii="Times New Roman" w:hAnsi="宋体" w:eastAsia="宋体" w:cs="宋体"/>
          <w:sz w:val="24"/>
          <w:szCs w:val="24"/>
          <w:lang w:eastAsia="zh-CN"/>
        </w:rPr>
      </w:pPr>
      <w:r>
        <w:rPr>
          <w:rFonts w:ascii="Times New Roman" w:hAnsi="宋体" w:cs="宋体"/>
          <w:sz w:val="24"/>
          <w:szCs w:val="24"/>
        </w:rPr>
        <w:t xml:space="preserve">　</w:t>
      </w:r>
      <w:r>
        <w:rPr>
          <w:rFonts w:hint="eastAsia" w:ascii="宋体" w:hAnsi="宋体" w:eastAsia="宋体" w:cs="宋体"/>
          <w:sz w:val="24"/>
          <w:szCs w:val="24"/>
          <w:lang w:val="en-US" w:eastAsia="zh-CN"/>
        </w:rPr>
        <w:t xml:space="preserve">25</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ind w:firstLine="480"/>
        <w:pageBreakBefore w:val="0"/>
        <w:spacing w:line="360" w:lineRule="auto"/>
        <w:widowControl w:val="off"/>
        <w:rPr>
          <w:rFonts w:hint="eastAsia" w:ascii="Times New Roman" w:hAnsi="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ind w:firstLine="480"/>
        <w:pageBreakBefore w:val="0"/>
        <w:spacing w:line="360" w:lineRule="auto"/>
        <w:widowControl w:val="off"/>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eastAsia="宋体" w:cs="宋体"/>
          <w:sz w:val="24"/>
          <w:szCs w:val="24"/>
          <w:lang w:val="en-US" w:eastAsia="zh-CN"/>
        </w:rPr>
        <w:t xml:space="preserve">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.3质疑函必须按照本</w:t>
      </w:r>
      <w:r>
        <w:rPr>
          <w:rFonts w:hint="eastAsia" w:ascii="宋体" w:hAnsi="宋体" w:eastAsia="宋体"/>
          <w:sz w:val="24"/>
          <w:szCs w:val="24"/>
          <w:lang w:eastAsia="zh-CN"/>
        </w:rPr>
        <w:t xml:space="preserve">招标</w:t>
      </w:r>
      <w:r>
        <w:rPr>
          <w:rFonts w:hint="eastAsia" w:ascii="宋体" w:hAnsi="宋体"/>
          <w:sz w:val="24"/>
          <w:szCs w:val="24"/>
        </w:rPr>
        <w:t xml:space="preserve">文件中《质疑函范本》要求的格式和内容进行填写。供应商如组成联合体参加</w:t>
      </w:r>
      <w:r>
        <w:rPr>
          <w:rFonts w:hint="eastAsia" w:ascii="宋体" w:hAnsi="宋体" w:eastAsia="宋体"/>
          <w:sz w:val="24"/>
          <w:szCs w:val="24"/>
          <w:lang w:eastAsia="zh-CN"/>
        </w:rPr>
        <w:t xml:space="preserve">招标</w:t>
      </w:r>
      <w:r>
        <w:rPr>
          <w:rFonts w:hint="eastAsia" w:ascii="宋体" w:hAnsi="宋体"/>
          <w:sz w:val="24"/>
          <w:szCs w:val="24"/>
        </w:rPr>
        <w:t xml:space="preserve">，则《质疑函范本》中要求签字、盖章、加盖公章之处，联合体各方均须按要求签字、盖章、加盖公章。</w:t>
      </w:r>
      <w:r/>
    </w:p>
    <w:p>
      <w:pPr>
        <w:ind w:firstLine="480"/>
        <w:pageBreakBefore w:val="0"/>
        <w:spacing w:line="360" w:lineRule="auto"/>
        <w:widowControl w:val="off"/>
        <w:rPr>
          <w:rFonts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eastAsia="宋体"/>
          <w:sz w:val="24"/>
          <w:szCs w:val="24"/>
          <w:lang w:val="en-US" w:eastAsia="zh-CN"/>
        </w:rPr>
        <w:t xml:space="preserve">代理机构</w:t>
      </w:r>
      <w:r>
        <w:rPr>
          <w:rFonts w:ascii="宋体" w:hAnsi="宋体"/>
          <w:sz w:val="24"/>
          <w:szCs w:val="24"/>
        </w:rPr>
        <w:t xml:space="preserve">提出，由</w:t>
      </w:r>
      <w:r>
        <w:rPr>
          <w:rFonts w:hint="eastAsia" w:ascii="宋体" w:hAnsi="宋体" w:eastAsia="宋体"/>
          <w:sz w:val="24"/>
          <w:szCs w:val="24"/>
          <w:lang w:val="en-US" w:eastAsia="zh-CN"/>
        </w:rPr>
        <w:t xml:space="preserve">代理机构</w:t>
      </w:r>
      <w:r>
        <w:rPr>
          <w:rFonts w:hint="eastAsia" w:ascii="宋体" w:hAnsi="宋体"/>
          <w:sz w:val="24"/>
          <w:szCs w:val="24"/>
        </w:rPr>
        <w:t xml:space="preserve">负责</w:t>
      </w:r>
      <w:r>
        <w:rPr>
          <w:rFonts w:ascii="宋体" w:hAnsi="宋体"/>
          <w:sz w:val="24"/>
          <w:szCs w:val="24"/>
        </w:rPr>
        <w:t xml:space="preserve">答复。</w:t>
      </w:r>
      <w:r/>
    </w:p>
    <w:p>
      <w:pPr>
        <w:ind w:firstLine="480"/>
        <w:pageBreakBefore w:val="0"/>
        <w:spacing w:line="360" w:lineRule="auto"/>
        <w:widowControl w:val="off"/>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rPr>
        <w:t xml:space="preserve">采购人及</w:t>
      </w:r>
      <w:r>
        <w:rPr>
          <w:rFonts w:hint="eastAsia" w:ascii="宋体" w:hAnsi="宋体" w:eastAsia="宋体"/>
          <w:sz w:val="24"/>
          <w:szCs w:val="24"/>
          <w:lang w:val="en-US" w:eastAsia="zh-CN"/>
        </w:rPr>
        <w:t xml:space="preserve">代理机构</w:t>
      </w:r>
      <w:r>
        <w:rPr>
          <w:rFonts w:hint="eastAsia" w:ascii="宋体" w:hAnsi="宋体"/>
          <w:sz w:val="24"/>
          <w:szCs w:val="24"/>
        </w:rPr>
        <w:t xml:space="preserve">只接收以纸质原件形式送达的质疑,建议供应商尽量通过邮寄方式提交质疑</w:t>
      </w:r>
      <w:r>
        <w:rPr>
          <w:rFonts w:hint="eastAsia" w:ascii="宋体" w:hAnsi="宋体" w:eastAsia="宋体"/>
          <w:sz w:val="24"/>
          <w:szCs w:val="24"/>
          <w:lang w:eastAsia="zh-CN"/>
        </w:rPr>
        <w:t xml:space="preserve">，</w:t>
      </w:r>
      <w:r>
        <w:rPr>
          <w:rFonts w:hint="eastAsia" w:ascii="宋体" w:hAnsi="宋体"/>
          <w:color w:val="auto"/>
          <w:sz w:val="24"/>
          <w:szCs w:val="24"/>
        </w:rPr>
        <w:t xml:space="preserve">（采购人和</w:t>
      </w:r>
      <w:r>
        <w:rPr>
          <w:rFonts w:hint="eastAsia" w:ascii="宋体" w:hAnsi="宋体" w:eastAsia="宋体"/>
          <w:color w:val="auto"/>
          <w:sz w:val="24"/>
          <w:szCs w:val="24"/>
          <w:lang w:val="en-US" w:eastAsia="zh-CN"/>
        </w:rPr>
        <w:t xml:space="preserve">代理机构</w:t>
      </w:r>
      <w:r>
        <w:rPr>
          <w:rFonts w:hint="eastAsia" w:ascii="宋体" w:hAnsi="宋体"/>
          <w:color w:val="auto"/>
          <w:sz w:val="24"/>
          <w:szCs w:val="24"/>
        </w:rPr>
        <w:t xml:space="preserve">不接受未填写快递运单的快件）。</w:t>
      </w:r>
      <w:r/>
    </w:p>
    <w:p>
      <w:pPr>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代理机构</w:t>
      </w:r>
      <w:r>
        <w:rPr>
          <w:rFonts w:hint="eastAsia" w:ascii="宋体" w:hAnsi="宋体"/>
          <w:sz w:val="24"/>
          <w:szCs w:val="24"/>
        </w:rPr>
        <w:t xml:space="preserve">联系地址：</w:t>
      </w:r>
      <w:r>
        <w:rPr>
          <w:rFonts w:hint="eastAsia" w:ascii="宋体" w:hAnsi="宋体" w:eastAsia="宋体"/>
          <w:sz w:val="24"/>
          <w:szCs w:val="24"/>
          <w:lang w:val="en-US" w:eastAsia="zh-CN"/>
        </w:rPr>
        <w:t xml:space="preserve">丹阳市华南路小村路26号江苏志诚</w:t>
      </w:r>
      <w:r>
        <w:rPr>
          <w:rFonts w:hint="eastAsia" w:ascii="宋体" w:hAnsi="宋体"/>
          <w:sz w:val="24"/>
          <w:szCs w:val="24"/>
        </w:rPr>
        <w:t xml:space="preserve">，联系电话：</w:t>
      </w:r>
      <w:r>
        <w:rPr>
          <w:rFonts w:hint="eastAsia" w:ascii="宋体" w:hAnsi="宋体" w:eastAsia="宋体"/>
          <w:sz w:val="24"/>
          <w:szCs w:val="24"/>
          <w:lang w:val="en-US" w:eastAsia="zh-CN"/>
        </w:rPr>
        <w:t xml:space="preserve">13905291690.</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采购人质疑接收人及联系方式见本</w:t>
      </w:r>
      <w:r>
        <w:rPr>
          <w:rFonts w:hint="eastAsia" w:ascii="宋体" w:hAnsi="宋体" w:eastAsia="宋体"/>
          <w:sz w:val="24"/>
          <w:szCs w:val="24"/>
          <w:lang w:eastAsia="zh-CN"/>
        </w:rPr>
        <w:t xml:space="preserve">招标</w:t>
      </w:r>
      <w:r>
        <w:rPr>
          <w:rFonts w:hint="eastAsia" w:ascii="宋体" w:hAnsi="宋体"/>
          <w:sz w:val="24"/>
          <w:szCs w:val="24"/>
        </w:rPr>
        <w:t xml:space="preserve">文件第一章。</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 以下情形的质疑不予受理</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.5.1 内容不符合《政府采购质疑和投诉办法》第十二条规定的质疑。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.5.2 超出政府采购法定期限的质疑。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5.3 以传真、电子邮件等方式递交的非原件形式的质疑。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.5.4未参加</w:t>
      </w:r>
      <w:r>
        <w:rPr>
          <w:rFonts w:hint="eastAsia" w:ascii="宋体" w:hAnsi="宋体" w:eastAsia="宋体"/>
          <w:sz w:val="24"/>
          <w:szCs w:val="24"/>
          <w:lang w:eastAsia="zh-CN"/>
        </w:rPr>
        <w:t xml:space="preserve">招标</w:t>
      </w:r>
      <w:r>
        <w:rPr>
          <w:rFonts w:hint="eastAsia" w:ascii="宋体" w:hAnsi="宋体"/>
          <w:sz w:val="24"/>
          <w:szCs w:val="24"/>
        </w:rPr>
        <w:t xml:space="preserve">活动的供应商或在</w:t>
      </w:r>
      <w:r>
        <w:rPr>
          <w:rFonts w:hint="eastAsia" w:ascii="宋体" w:hAnsi="宋体" w:eastAsia="宋体"/>
          <w:sz w:val="24"/>
          <w:szCs w:val="24"/>
          <w:lang w:eastAsia="zh-CN"/>
        </w:rPr>
        <w:t xml:space="preserve">招标</w:t>
      </w:r>
      <w:r>
        <w:rPr>
          <w:rFonts w:hint="eastAsia" w:ascii="宋体" w:hAnsi="宋体"/>
          <w:sz w:val="24"/>
          <w:szCs w:val="24"/>
        </w:rPr>
        <w:t xml:space="preserve">活动中自身权益未受到损害的供应商所提出的质疑。</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.5.5供应商组成联合体参加</w:t>
      </w:r>
      <w:r>
        <w:rPr>
          <w:rFonts w:hint="eastAsia" w:ascii="宋体" w:hAnsi="宋体" w:eastAsia="宋体"/>
          <w:sz w:val="24"/>
          <w:szCs w:val="24"/>
          <w:lang w:eastAsia="zh-CN"/>
        </w:rPr>
        <w:t xml:space="preserve">招标</w:t>
      </w:r>
      <w:r>
        <w:rPr>
          <w:rFonts w:hint="eastAsia" w:ascii="宋体" w:hAnsi="宋体"/>
          <w:sz w:val="24"/>
          <w:szCs w:val="24"/>
        </w:rPr>
        <w:t xml:space="preserve">，联合体中任何一方或多方未按要求签字、盖章、加盖公章的质疑。</w:t>
      </w:r>
      <w:r/>
    </w:p>
    <w:p>
      <w:pPr>
        <w:ind w:firstLine="468"/>
        <w:keepLines w:val="0"/>
        <w:keepNext w:val="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25</w:t>
      </w:r>
      <w:r>
        <w:rPr>
          <w:rFonts w:hint="eastAsia" w:ascii="宋体" w:hAnsi="宋体"/>
          <w:sz w:val="24"/>
          <w:szCs w:val="24"/>
        </w:rPr>
        <w:t xml:space="preserve">.6供应商提出书面质疑必须有理、有据，不得捏造事实、提供虚假材料进行恶意质疑。否则，一经查实，</w:t>
      </w:r>
      <w:r>
        <w:rPr>
          <w:rFonts w:hint="eastAsia" w:ascii="宋体" w:hAnsi="宋体" w:eastAsia="宋体"/>
          <w:sz w:val="24"/>
          <w:szCs w:val="24"/>
          <w:lang w:eastAsia="zh-CN"/>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r>
      <w:r/>
    </w:p>
    <w:p>
      <w:pPr>
        <w:keepLines/>
        <w:keepNext/>
        <w:pageBreakBefore w:val="0"/>
        <w:spacing w:line="360" w:lineRule="auto"/>
        <w:widowControl w:val="off"/>
        <w:rPr>
          <w:rFonts w:hint="eastAsia" w:ascii="宋体" w:hAnsi="宋体" w:eastAsia="宋体" w:cs="宋体"/>
          <w:b/>
          <w:bCs w:val="0"/>
          <w:sz w:val="24"/>
          <w:szCs w:val="24"/>
        </w:rPr>
        <w:outlineLvl w:val="9"/>
      </w:pPr>
      <w:r>
        <w:rPr>
          <w:rFonts w:hint="eastAsia" w:ascii="宋体" w:hAnsi="宋体" w:eastAsia="宋体" w:cs="宋体"/>
          <w:b/>
          <w:bCs w:val="0"/>
          <w:sz w:val="24"/>
          <w:szCs w:val="24"/>
          <w:lang w:val="en-US" w:eastAsia="zh-CN"/>
        </w:rPr>
        <w:t xml:space="preserve">26.</w:t>
      </w:r>
      <w:r>
        <w:rPr>
          <w:rFonts w:hint="eastAsia" w:ascii="宋体" w:hAnsi="宋体" w:eastAsia="宋体" w:cs="宋体"/>
          <w:b/>
          <w:bCs w:val="0"/>
          <w:sz w:val="24"/>
          <w:szCs w:val="24"/>
        </w:rPr>
        <w:t xml:space="preserve">成交通知书</w:t>
      </w:r>
      <w:r/>
    </w:p>
    <w:p>
      <w:pPr>
        <w:ind w:firstLine="600"/>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26</w:t>
      </w:r>
      <w:r>
        <w:rPr>
          <w:rFonts w:ascii="宋体" w:hAnsi="宋体"/>
          <w:sz w:val="24"/>
          <w:szCs w:val="24"/>
        </w:rPr>
        <w:t xml:space="preserve">.1</w:t>
      </w:r>
      <w:r>
        <w:rPr>
          <w:rFonts w:hint="eastAsia" w:ascii="宋体" w:hAnsi="宋体"/>
          <w:color w:val="ff0000"/>
          <w:sz w:val="24"/>
          <w:szCs w:val="24"/>
          <w:highlight w:val="none"/>
        </w:rPr>
        <w:t xml:space="preserve">成交结果确定后，</w:t>
      </w:r>
      <w:r>
        <w:rPr>
          <w:rFonts w:hint="eastAsia" w:ascii="宋体" w:hAnsi="宋体" w:eastAsia="宋体"/>
          <w:color w:val="ff0000"/>
          <w:sz w:val="24"/>
          <w:szCs w:val="24"/>
          <w:highlight w:val="none"/>
          <w:lang w:val="en-US" w:eastAsia="zh-CN"/>
        </w:rPr>
        <w:t xml:space="preserve">代理机构</w:t>
      </w:r>
      <w:r>
        <w:rPr>
          <w:rFonts w:hint="eastAsia" w:ascii="宋体" w:hAnsi="宋体"/>
          <w:color w:val="ff0000"/>
          <w:sz w:val="24"/>
          <w:szCs w:val="24"/>
          <w:highlight w:val="none"/>
        </w:rPr>
        <w:t xml:space="preserve">将向成交供应商发出成交通知书。</w:t>
      </w:r>
      <w:r>
        <w:rPr>
          <w:rFonts w:hint="eastAsia" w:ascii="宋体" w:hAnsi="宋体" w:cs="宋体"/>
          <w:color w:val="ff0000"/>
          <w:sz w:val="24"/>
          <w:szCs w:val="24"/>
          <w:highlight w:val="none"/>
        </w:rPr>
        <w:t xml:space="preserve">请成交供应商在成交结果公告届满之日起</w:t>
      </w:r>
      <w:r>
        <w:rPr>
          <w:rFonts w:hint="eastAsia" w:ascii="宋体" w:hAnsi="宋体" w:cs="宋体"/>
          <w:b/>
          <w:bCs/>
          <w:color w:val="ff0000"/>
          <w:sz w:val="24"/>
          <w:szCs w:val="24"/>
          <w:highlight w:val="none"/>
        </w:rPr>
        <w:t xml:space="preserve">30日</w:t>
      </w:r>
      <w:r>
        <w:rPr>
          <w:rFonts w:hint="eastAsia" w:ascii="宋体" w:hAnsi="宋体" w:cs="宋体"/>
          <w:color w:val="ff0000"/>
          <w:sz w:val="24"/>
          <w:szCs w:val="24"/>
          <w:highlight w:val="none"/>
        </w:rPr>
        <w:t xml:space="preserve">内,使用CA数字证书登录</w:t>
      </w:r>
      <w:r>
        <w:rPr>
          <w:rFonts w:hint="eastAsia" w:ascii="宋体" w:hAnsi="宋体"/>
          <w:color w:val="ff0000"/>
          <w:sz w:val="24"/>
          <w:szCs w:val="24"/>
          <w:highlight w:val="none"/>
        </w:rPr>
        <w:t xml:space="preserve">苏采云系统</w:t>
      </w:r>
      <w:r>
        <w:rPr>
          <w:rFonts w:hint="eastAsia" w:ascii="宋体" w:hAnsi="宋体" w:cs="宋体"/>
          <w:color w:val="ff0000"/>
          <w:sz w:val="24"/>
          <w:szCs w:val="24"/>
          <w:highlight w:val="none"/>
        </w:rPr>
        <w:t xml:space="preserve">及时下载成交通知书。因系统存储空间有限，自成交结果公告届满之日起30日后，</w:t>
      </w:r>
      <w:r>
        <w:rPr>
          <w:rFonts w:hint="eastAsia" w:ascii="宋体" w:hAnsi="宋体"/>
          <w:color w:val="ff0000"/>
          <w:sz w:val="24"/>
          <w:szCs w:val="24"/>
          <w:highlight w:val="none"/>
        </w:rPr>
        <w:t xml:space="preserve">苏采云系统</w:t>
      </w:r>
      <w:r>
        <w:rPr>
          <w:rFonts w:hint="eastAsia" w:ascii="宋体" w:hAnsi="宋体" w:cs="宋体"/>
          <w:color w:val="ff0000"/>
          <w:sz w:val="24"/>
          <w:szCs w:val="24"/>
          <w:highlight w:val="none"/>
        </w:rPr>
        <w:t xml:space="preserve">不再保证提供下载成交通知书服务,因未及时下载而造成的不利后果由成交供应商自行承担。</w:t>
      </w:r>
      <w:r/>
    </w:p>
    <w:p>
      <w:pPr>
        <w:pageBreakBefore w:val="0"/>
        <w:spacing w:line="360" w:lineRule="auto"/>
        <w:widowControl w:val="off"/>
        <w:rPr>
          <w:rFonts w:hint="eastAsia" w:ascii="宋体" w:hAnsi="宋体"/>
          <w:sz w:val="24"/>
          <w:szCs w:val="24"/>
        </w:rPr>
      </w:pPr>
      <w:r>
        <w:rPr>
          <w:rFonts w:hint="eastAsia" w:ascii="宋体" w:hAnsi="宋体" w:eastAsia="宋体"/>
          <w:sz w:val="24"/>
          <w:szCs w:val="24"/>
          <w:lang w:val="en-US" w:eastAsia="zh-CN"/>
        </w:rPr>
        <w:t xml:space="preserve">26</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0"/>
        <w:pageBreakBefore w:val="0"/>
        <w:spacing w:afterAutospacing="0" w:line="360" w:lineRule="auto"/>
        <w:rPr>
          <w:rFonts w:hint="eastAsia" w:ascii="宋体" w:hAnsi="宋体" w:cs="宋体"/>
          <w:b/>
          <w:bCs/>
          <w:sz w:val="24"/>
          <w:szCs w:val="24"/>
        </w:rPr>
      </w:pPr>
      <w:r/>
      <w:bookmarkStart w:id="92" w:name="_Toc256000018"/>
      <w:r>
        <w:rPr>
          <w:rFonts w:hint="eastAsia" w:ascii="宋体" w:hAnsi="宋体" w:eastAsia="宋体" w:cs="宋体"/>
          <w:b/>
          <w:bCs/>
          <w:sz w:val="24"/>
          <w:szCs w:val="24"/>
          <w:lang w:val="en-US" w:eastAsia="zh-CN"/>
        </w:rPr>
        <w:t xml:space="preserve">27．履约保证金 </w:t>
      </w:r>
      <w:r/>
    </w:p>
    <w:p>
      <w:pPr>
        <w:pStyle w:val="725"/>
        <w:numPr>
          <w:ilvl w:val="1"/>
          <w:numId w:val="0"/>
        </w:numPr>
        <w:ind w:firstLine="480"/>
        <w:keepLines w:val="0"/>
        <w:keepNext w:val="0"/>
        <w:pageBreakBefore w:val="0"/>
        <w:spacing w:line="360" w:lineRule="auto"/>
        <w:widowControl w:val="off"/>
        <w:rPr>
          <w:rFonts w:hint="eastAsia" w:ascii="宋体" w:hAnsi="宋体" w:eastAsia="宋体" w:cs="宋体"/>
          <w:color w:val="auto"/>
          <w:sz w:val="24"/>
        </w:rPr>
      </w:pPr>
      <w:r/>
      <w:bookmarkStart w:id="93" w:name="_Toc120614220"/>
      <w:r/>
      <w:bookmarkStart w:id="94" w:name="_Toc16938552"/>
      <w:r/>
      <w:bookmarkStart w:id="95" w:name="_Toc20823308"/>
      <w:r/>
      <w:bookmarkStart w:id="96" w:name="_Toc513029236"/>
      <w:r>
        <w:rPr>
          <w:rFonts w:hint="eastAsia" w:ascii="宋体" w:hAnsi="宋体" w:eastAsia="宋体" w:cs="宋体"/>
          <w:b w:val="0"/>
          <w:bCs/>
          <w:color w:val="auto"/>
          <w:sz w:val="24"/>
          <w:szCs w:val="24"/>
          <w:highlight w:val="none"/>
          <w:lang w:val="en-US" w:eastAsia="zh-CN"/>
        </w:rPr>
        <w:t xml:space="preserve">27.1</w:t>
      </w:r>
      <w:r>
        <w:rPr>
          <w:rFonts w:ascii="Wingdings" w:hAnsi="Wingdings" w:eastAsia="Wingdings" w:cs="Wingdings"/>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color w:val="auto"/>
          <w:sz w:val="24"/>
        </w:rPr>
        <w:t xml:space="preserve">本项目不收取履约保证金</w:t>
      </w:r>
      <w:r/>
    </w:p>
    <w:p>
      <w:pPr>
        <w:pStyle w:val="725"/>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ascii="Wingdings" w:hAnsi="Wingdings" w:eastAsia="Wingdings" w:cs="Wingdings"/>
          <w:bCs/>
          <w:color w:val="auto"/>
          <w:sz w:val="24"/>
        </w:rPr>
        <w:t xml:space="preserve">þ</w:t>
      </w:r>
      <w:r>
        <w:rPr>
          <w:rFonts w:hint="eastAsia" w:ascii="宋体" w:hAnsi="宋体" w:eastAsia="宋体" w:cs="宋体"/>
          <w:bCs/>
          <w:color w:val="auto"/>
          <w:sz w:val="24"/>
        </w:rPr>
        <w:t xml:space="preserve">本项目中标供应商应提交合同金额</w:t>
      </w:r>
      <w:r>
        <w:rPr>
          <w:rFonts w:hint="eastAsia" w:ascii="宋体" w:hAnsi="宋体" w:eastAsia="宋体" w:cs="宋体"/>
          <w:bCs/>
          <w:color w:val="auto"/>
          <w:sz w:val="24"/>
          <w:lang w:val="en-US" w:eastAsia="zh-CN"/>
        </w:rPr>
        <w:t xml:space="preserve">10</w:t>
      </w:r>
      <w:r>
        <w:rPr>
          <w:rFonts w:hint="eastAsia" w:ascii="宋体" w:hAnsi="宋体" w:eastAsia="宋体" w:cs="宋体"/>
          <w:bCs/>
          <w:color w:val="auto"/>
          <w:sz w:val="24"/>
        </w:rPr>
        <w:t xml:space="preserve">%的履约保证金（不得超过政府采购合同金额的10%），履约保证金应以支票、汇票、本票、保函、保险保单等非现金形式缴纳或提交。</w:t>
      </w:r>
      <w:r/>
    </w:p>
    <w:p>
      <w:pPr>
        <w:pStyle w:val="725"/>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27.2 </w:t>
      </w:r>
      <w:r>
        <w:rPr>
          <w:rFonts w:hint="eastAsia" w:ascii="宋体" w:hAnsi="宋体" w:eastAsia="宋体" w:cs="宋体"/>
          <w:bCs/>
          <w:color w:val="auto"/>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25"/>
        <w:ind w:firstLine="480"/>
        <w:jc w:val="left"/>
        <w:keepLines w:val="0"/>
        <w:keepNext w:val="0"/>
        <w:pageBreakBefore w:val="0"/>
        <w:spacing w:line="360" w:lineRule="auto"/>
        <w:widowControl w:val="off"/>
        <w:rPr>
          <w:rFonts w:ascii="宋体" w:hAnsi="宋体" w:cs="楷体"/>
          <w:bCs/>
          <w:color w:val="auto"/>
          <w:sz w:val="24"/>
        </w:rPr>
      </w:pPr>
      <w:r>
        <w:rPr>
          <w:rFonts w:hint="eastAsia" w:ascii="宋体" w:hAnsi="宋体" w:eastAsia="宋体" w:cs="宋体"/>
          <w:bCs/>
          <w:color w:val="auto"/>
          <w:sz w:val="24"/>
          <w:lang w:val="en-US" w:eastAsia="zh-CN"/>
        </w:rPr>
        <w:t xml:space="preserve">27.3 </w:t>
      </w:r>
      <w:r>
        <w:rPr>
          <w:rFonts w:hint="eastAsia" w:ascii="宋体" w:hAnsi="宋体" w:eastAsia="宋体" w:cs="宋体"/>
          <w:bCs/>
          <w:color w:val="auto"/>
          <w:sz w:val="24"/>
        </w:rPr>
        <w:t xml:space="preserve">履约保证金退还的条件： </w:t>
      </w:r>
      <w:r/>
    </w:p>
    <w:p>
      <w:pPr>
        <w:pStyle w:val="725"/>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货物类项目，项目验收合格，出具验收报告及履约保证金收据申请退付；</w:t>
      </w:r>
      <w:r/>
    </w:p>
    <w:p>
      <w:pPr>
        <w:pStyle w:val="725"/>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27.4</w:t>
      </w:r>
      <w:r>
        <w:rPr>
          <w:rFonts w:hint="eastAsia" w:ascii="宋体" w:hAnsi="宋体" w:eastAsia="宋体" w:cs="宋体"/>
          <w:bCs/>
          <w:color w:val="auto"/>
          <w:sz w:val="24"/>
        </w:rPr>
        <w:t xml:space="preserve">履约保证金退还时间：采购单位收到投标人退付申请后5个工作日内退还；</w:t>
      </w:r>
      <w:r/>
    </w:p>
    <w:p>
      <w:pPr>
        <w:pStyle w:val="725"/>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27.5</w:t>
      </w:r>
      <w:r>
        <w:rPr>
          <w:rFonts w:hint="eastAsia" w:ascii="宋体" w:hAnsi="宋体" w:eastAsia="宋体" w:cs="宋体"/>
          <w:bCs/>
          <w:color w:val="auto"/>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25"/>
        <w:ind w:firstLine="480"/>
        <w:jc w:val="left"/>
        <w:keepLines w:val="0"/>
        <w:keepNext w:val="0"/>
        <w:pageBreakBefore w:val="0"/>
        <w:spacing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27.6</w:t>
      </w:r>
      <w:r>
        <w:rPr>
          <w:rFonts w:hint="eastAsia" w:ascii="宋体" w:hAnsi="宋体" w:eastAsia="宋体" w:cs="宋体"/>
          <w:bCs/>
          <w:color w:val="auto"/>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25"/>
        <w:ind w:firstLine="480"/>
        <w:keepLines w:val="0"/>
        <w:keepNext w:val="0"/>
        <w:pageBreakBefore w:val="0"/>
        <w:spacing w:line="360" w:lineRule="auto"/>
        <w:widowControl w:val="off"/>
        <w:rPr>
          <w:rFonts w:hint="eastAsia" w:eastAsia="宋体" w:cs="宋体"/>
          <w:b w:val="0"/>
          <w:bCs/>
          <w:color w:val="auto"/>
          <w:sz w:val="24"/>
          <w:szCs w:val="24"/>
          <w:highlight w:val="none"/>
          <w:lang w:val="en-US" w:eastAsia="zh-CN" w:bidi="ar-SA"/>
        </w:rPr>
      </w:pPr>
      <w:r>
        <w:rPr>
          <w:rFonts w:hint="eastAsia" w:ascii="宋体" w:hAnsi="宋体" w:eastAsia="宋体" w:cs="宋体"/>
          <w:bCs/>
          <w:color w:val="auto"/>
          <w:sz w:val="24"/>
          <w:lang w:val="en-US" w:eastAsia="zh-CN"/>
        </w:rPr>
        <w:t xml:space="preserve">27.7</w:t>
      </w:r>
      <w:r>
        <w:rPr>
          <w:rFonts w:hint="eastAsia" w:ascii="宋体" w:hAnsi="宋体" w:eastAsia="宋体" w:cs="宋体"/>
          <w:bCs/>
          <w:color w:val="auto"/>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keepLines/>
        <w:keepNext/>
        <w:pageBreakBefore w:val="0"/>
        <w:spacing w:line="360" w:lineRule="auto"/>
        <w:widowControl w:val="off"/>
        <w:rPr>
          <w:rFonts w:hint="eastAsia" w:ascii="宋体" w:hAnsi="宋体" w:eastAsia="宋体" w:cs="宋体"/>
          <w:b/>
          <w:bCs/>
          <w:sz w:val="24"/>
          <w:szCs w:val="24"/>
        </w:rPr>
        <w:outlineLvl w:val="1"/>
      </w:pPr>
      <w:r/>
      <w:bookmarkStart w:id="97" w:name="_Toc15519"/>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、授予合同</w:t>
      </w:r>
      <w:bookmarkEnd w:id="93"/>
      <w:r/>
      <w:bookmarkEnd w:id="97"/>
      <w:r/>
      <w:bookmarkEnd w:id="94"/>
      <w:r/>
      <w:bookmarkEnd w:id="95"/>
      <w:r/>
      <w:bookmarkEnd w:id="96"/>
      <w:r/>
      <w:r/>
    </w:p>
    <w:p>
      <w:pPr>
        <w:keepLines/>
        <w:keepNext/>
        <w:pageBreakBefore w:val="0"/>
        <w:spacing w:line="360" w:lineRule="auto"/>
        <w:widowControl w:val="off"/>
        <w:rPr>
          <w:rFonts w:hint="eastAsia" w:ascii="宋体" w:hAnsi="宋体" w:eastAsia="宋体" w:cs="宋体"/>
          <w:bCs/>
          <w:sz w:val="24"/>
          <w:szCs w:val="24"/>
        </w:rPr>
        <w:outlineLvl w:val="9"/>
      </w:pPr>
      <w:r/>
      <w:bookmarkStart w:id="98" w:name="_Toc16938553"/>
      <w:r/>
      <w:bookmarkStart w:id="99" w:name="_Toc513029237"/>
      <w:r/>
      <w:bookmarkStart w:id="100" w:name="_Toc20823309"/>
      <w:r>
        <w:rPr>
          <w:rFonts w:hint="eastAsia" w:ascii="宋体" w:hAnsi="宋体" w:eastAsia="宋体" w:cs="宋体"/>
          <w:bCs/>
          <w:sz w:val="24"/>
          <w:szCs w:val="24"/>
          <w:lang w:val="en-US" w:eastAsia="zh-CN"/>
        </w:rPr>
        <w:t xml:space="preserve">28</w:t>
      </w:r>
      <w:r>
        <w:rPr>
          <w:rFonts w:hint="eastAsia" w:ascii="宋体" w:hAnsi="宋体" w:eastAsia="宋体" w:cs="宋体"/>
          <w:bCs/>
          <w:sz w:val="24"/>
          <w:szCs w:val="24"/>
        </w:rPr>
        <w:t xml:space="preserve">. 签订合同</w:t>
      </w:r>
      <w:r/>
    </w:p>
    <w:p>
      <w:pPr>
        <w:ind w:firstLine="60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sz w:val="24"/>
          <w:szCs w:val="24"/>
          <w:lang w:val="en-US" w:eastAsia="zh-CN"/>
        </w:rPr>
        <w:t xml:space="preserve">28</w:t>
      </w:r>
      <w:r>
        <w:rPr>
          <w:rFonts w:hint="eastAsia" w:ascii="宋体" w:hAnsi="宋体" w:eastAsia="宋体" w:cs="宋体"/>
          <w:sz w:val="24"/>
          <w:szCs w:val="24"/>
        </w:rPr>
        <w:t xml:space="preserve">.l成交供应商应当在成交通知书发出之日起</w:t>
      </w:r>
      <w:r>
        <w:rPr>
          <w:rFonts w:hint="eastAsia" w:ascii="宋体" w:hAnsi="宋体" w:eastAsia="宋体" w:cs="宋体"/>
          <w:b/>
          <w:bCs/>
          <w:color w:val="ff0000"/>
          <w:sz w:val="24"/>
          <w:szCs w:val="24"/>
          <w:lang w:val="en-US" w:eastAsia="zh-CN"/>
        </w:rPr>
        <w:t xml:space="preserve">十五</w:t>
      </w:r>
      <w:r>
        <w:rPr>
          <w:rFonts w:hint="eastAsia" w:ascii="宋体" w:hAnsi="宋体" w:eastAsia="宋体" w:cs="宋体"/>
          <w:b/>
          <w:bCs/>
          <w:color w:val="ff0000"/>
          <w:sz w:val="24"/>
          <w:szCs w:val="24"/>
        </w:rPr>
        <w:t xml:space="preserve">日</w:t>
      </w:r>
      <w:r>
        <w:rPr>
          <w:rFonts w:hint="eastAsia" w:ascii="宋体" w:hAnsi="宋体" w:eastAsia="宋体" w:cs="宋体"/>
          <w:sz w:val="24"/>
          <w:szCs w:val="24"/>
        </w:rPr>
        <w:t xml:space="preserve">内，按照</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文件确定的事项与采购人签订政府采购合同。</w:t>
      </w:r>
      <w:r/>
    </w:p>
    <w:p>
      <w:pPr>
        <w:ind w:firstLine="60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文件、成交供应商的</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及</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过程中有关澄清、承诺文件均应作为合同附件。</w:t>
      </w:r>
      <w:r/>
    </w:p>
    <w:p>
      <w:pPr>
        <w:ind w:firstLine="600"/>
        <w:pageBreakBefore w:val="0"/>
        <w:spacing w:line="360" w:lineRule="auto"/>
        <w:widowControl w:val="off"/>
        <w:rPr>
          <w:rFonts w:hint="eastAsia" w:ascii="宋体" w:hAnsi="宋体" w:eastAsia="宋体" w:cs="宋体"/>
          <w:i w:val="0"/>
          <w:iCs w:val="0"/>
          <w:sz w:val="24"/>
          <w:szCs w:val="24"/>
          <w:u w:val="none"/>
        </w:rPr>
        <w:outlineLvl w:val="9"/>
      </w:pPr>
      <w:r>
        <w:rPr>
          <w:rFonts w:hint="eastAsia" w:ascii="宋体" w:hAnsi="宋体" w:eastAsia="宋体" w:cs="宋体"/>
          <w:sz w:val="24"/>
          <w:szCs w:val="24"/>
          <w:lang w:val="en-US" w:eastAsia="zh-CN"/>
        </w:rPr>
        <w:t xml:space="preserve">28</w:t>
      </w:r>
      <w:r>
        <w:rPr>
          <w:rFonts w:hint="eastAsia" w:ascii="宋体" w:hAnsi="宋体" w:eastAsia="宋体" w:cs="宋体"/>
          <w:sz w:val="24"/>
          <w:szCs w:val="24"/>
        </w:rPr>
        <w:t xml:space="preserve">.3 </w:t>
      </w:r>
      <w:r>
        <w:rPr>
          <w:rFonts w:hint="eastAsia" w:ascii="宋体" w:hAnsi="宋体" w:eastAsia="宋体" w:cs="宋体"/>
          <w:i w:val="0"/>
          <w:iCs w:val="0"/>
          <w:sz w:val="24"/>
          <w:szCs w:val="24"/>
          <w:u w:val="none"/>
        </w:rPr>
        <w:t xml:space="preserve">签订合同后，成交供应商不得将合同标的进行转包。</w:t>
      </w:r>
      <w:r>
        <w:rPr>
          <w:rFonts w:hint="eastAsia" w:ascii="宋体" w:hAnsi="宋体" w:eastAsia="宋体" w:cs="宋体"/>
          <w:i w:val="0"/>
          <w:iCs w:val="0"/>
          <w:color w:val="auto"/>
          <w:sz w:val="24"/>
          <w:szCs w:val="24"/>
          <w:u w:val="none"/>
        </w:rPr>
        <w:t xml:space="preserve">未经采购人同意，</w:t>
      </w:r>
      <w:r>
        <w:rPr>
          <w:rFonts w:hint="eastAsia" w:ascii="宋体" w:hAnsi="宋体" w:eastAsia="宋体" w:cs="宋体"/>
          <w:i w:val="0"/>
          <w:iCs w:val="0"/>
          <w:sz w:val="24"/>
          <w:szCs w:val="24"/>
          <w:u w:val="none"/>
        </w:rPr>
        <w:t xml:space="preserve">成交供应商也不得采用分包形式履行合同,否则采购人有权终止合同。转包或分包造成采购人损失的，成交供应商应承担相应赔偿责任。</w:t>
      </w:r>
      <w:r/>
    </w:p>
    <w:p>
      <w:pPr>
        <w:keepLines/>
        <w:keepNext/>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rPr>
        <w:t xml:space="preserve">标的物的追加</w:t>
      </w:r>
      <w:r/>
    </w:p>
    <w:p>
      <w:pPr>
        <w:ind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8"/>
      <w:r/>
      <w:bookmarkEnd w:id="99"/>
      <w:r/>
      <w:bookmarkEnd w:id="100"/>
      <w:r/>
      <w:r/>
    </w:p>
    <w:p>
      <w:pPr>
        <w:keepLines/>
        <w:keepNext/>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rPr>
        <w:t xml:space="preserve">政府采购履约资金扶持政策</w:t>
      </w:r>
      <w:r/>
    </w:p>
    <w:p>
      <w:pPr>
        <w:ind w:firstLine="555"/>
        <w:pageBreakBefore w:val="0"/>
        <w:spacing w:line="360"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成交供应商可凭政府采购合同办理融资贷款，详情请见江苏政府采购网“政采贷”专栏。</w:t>
      </w:r>
      <w:r/>
    </w:p>
    <w:p>
      <w:pPr>
        <w:pStyle w:val="756"/>
        <w:keepLines w:val="0"/>
        <w:keepNext w:val="0"/>
        <w:pageBreakBefore w:val="0"/>
        <w:spacing w:line="360" w:lineRule="auto"/>
        <w:widowControl w:val="off"/>
        <w:rPr>
          <w:rFonts w:hint="default" w:eastAsia="宋体" w:cs="宋体"/>
          <w:b w:val="0"/>
          <w:bCs/>
          <w:sz w:val="24"/>
          <w:szCs w:val="24"/>
          <w:highlight w:val="none"/>
          <w:lang w:val="en-US" w:eastAsia="zh-CN" w:bidi="ar-SA"/>
        </w:rPr>
        <w:outlineLvl w:val="9"/>
      </w:pPr>
      <w:r>
        <w:rPr>
          <w:rFonts w:hint="default" w:eastAsia="宋体" w:cs="宋体"/>
          <w:b w:val="0"/>
          <w:bCs/>
          <w:sz w:val="24"/>
          <w:szCs w:val="24"/>
          <w:highlight w:val="none"/>
          <w:lang w:val="en-US" w:eastAsia="zh-CN" w:bidi="ar-SA"/>
        </w:rPr>
      </w:r>
      <w:r/>
    </w:p>
    <w:p>
      <w:pPr>
        <w:pStyle w:val="905"/>
        <w:ind w:left="0" w:firstLine="0"/>
        <w:jc w:val="center"/>
        <w:keepLines/>
        <w:keepNext/>
        <w:pageBreakBefore/>
        <w:widowControl w:val="off"/>
        <w:rPr>
          <w:rFonts w:hint="eastAsia" w:ascii="宋体" w:eastAsia="宋体"/>
          <w:b/>
          <w:bCs/>
          <w:sz w:val="32"/>
          <w:szCs w:val="32"/>
        </w:rPr>
        <w:outlineLvl w:val="0"/>
      </w:pPr>
      <w:r/>
      <w:bookmarkStart w:id="101" w:name="_Toc13109"/>
      <w:r>
        <w:rPr>
          <w:rFonts w:hint="eastAsia" w:ascii="宋体" w:eastAsia="宋体"/>
          <w:b/>
          <w:bCs/>
          <w:sz w:val="32"/>
          <w:szCs w:val="32"/>
          <w:highlight w:val="white"/>
        </w:rPr>
        <w:t xml:space="preserve">第三部分  合 同</w:t>
      </w:r>
      <w:bookmarkEnd w:id="92"/>
      <w:r/>
      <w:bookmarkEnd w:id="101"/>
      <w:r/>
      <w:r/>
    </w:p>
    <w:p>
      <w:pPr>
        <w:rPr>
          <w:highlight w:val="red"/>
        </w:rPr>
      </w:pPr>
      <w:r>
        <w:rPr>
          <w:highlight w:val="red"/>
        </w:rPr>
      </w:r>
      <w:r/>
    </w:p>
    <w:p>
      <w:pPr>
        <w:pStyle w:val="906"/>
        <w:jc w:val="center"/>
        <w:spacing w:line="360" w:lineRule="auto"/>
        <w:rPr>
          <w:rStyle w:val="723"/>
          <w:rFonts w:hint="default" w:ascii="宋体" w:hAnsi="宋体" w:eastAsia="宋体" w:cs="Times New Roman"/>
          <w:b/>
          <w:color w:val="000000"/>
          <w:sz w:val="30"/>
          <w:szCs w:val="30"/>
          <w:lang w:val="en-US" w:eastAsia="zh-CN"/>
        </w:rPr>
        <w:outlineLvl w:val="1"/>
      </w:pPr>
      <w:r/>
      <w:bookmarkStart w:id="102" w:name="_Toc2518"/>
      <w:r/>
      <w:bookmarkStart w:id="103" w:name="_Toc8563"/>
      <w:r>
        <w:rPr>
          <w:rStyle w:val="723"/>
          <w:rFonts w:hint="eastAsia" w:ascii="宋体" w:hAnsi="宋体" w:eastAsia="宋体" w:cs="Times New Roman"/>
          <w:b/>
          <w:color w:val="000000"/>
          <w:sz w:val="30"/>
          <w:szCs w:val="30"/>
        </w:rPr>
        <w:t xml:space="preserve">丹阳市政府采购合同</w:t>
      </w:r>
      <w:r>
        <w:rPr>
          <w:rStyle w:val="723"/>
          <w:rFonts w:hint="eastAsia" w:ascii="宋体" w:hAnsi="宋体" w:cs="Times New Roman"/>
          <w:b/>
          <w:color w:val="000000"/>
          <w:sz w:val="30"/>
          <w:szCs w:val="30"/>
          <w:lang w:eastAsia="zh-CN"/>
        </w:rPr>
        <w:t xml:space="preserve">（</w:t>
      </w:r>
      <w:r>
        <w:rPr>
          <w:rStyle w:val="723"/>
          <w:rFonts w:hint="eastAsia" w:ascii="宋体" w:hAnsi="宋体" w:cs="Times New Roman"/>
          <w:b/>
          <w:color w:val="000000"/>
          <w:sz w:val="30"/>
          <w:szCs w:val="30"/>
          <w:lang w:val="en-US" w:eastAsia="zh-CN"/>
        </w:rPr>
        <w:t xml:space="preserve">格式）</w:t>
      </w:r>
      <w:bookmarkEnd w:id="102"/>
      <w:r/>
      <w:bookmarkEnd w:id="103"/>
      <w:r/>
      <w:r/>
    </w:p>
    <w:p>
      <w:pPr>
        <w:pStyle w:val="906"/>
        <w:jc w:val="center"/>
        <w:spacing w:line="360" w:lineRule="auto"/>
        <w:rPr>
          <w:rStyle w:val="723"/>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06"/>
        <w:jc w:val="center"/>
        <w:spacing w:line="360" w:lineRule="auto"/>
        <w:rPr>
          <w:rStyle w:val="723"/>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06"/>
        <w:jc w:val="center"/>
        <w:spacing w:line="360" w:lineRule="auto"/>
        <w:rPr>
          <w:rStyle w:val="723"/>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06"/>
        <w:spacing w:line="360" w:lineRule="auto"/>
        <w:rPr>
          <w:rStyle w:val="723"/>
          <w:rFonts w:ascii="宋体" w:hAnsi="宋体" w:eastAsia="宋体" w:cs="Times New Roman"/>
          <w:b/>
          <w:color w:val="000000"/>
          <w:sz w:val="30"/>
          <w:szCs w:val="30"/>
        </w:rPr>
        <w:outlineLvl w:val="9"/>
      </w:pPr>
      <w:r>
        <w:rPr>
          <w:rStyle w:val="723"/>
          <w:rFonts w:hint="eastAsia" w:ascii="宋体" w:hAnsi="宋体" w:eastAsia="宋体" w:cs="Times New Roman"/>
          <w:b/>
          <w:color w:val="000000"/>
          <w:sz w:val="30"/>
          <w:szCs w:val="30"/>
        </w:rPr>
        <w:t xml:space="preserve">项目编号：</w:t>
      </w:r>
      <w:r/>
    </w:p>
    <w:p>
      <w:pPr>
        <w:pStyle w:val="906"/>
        <w:jc w:val="center"/>
        <w:spacing w:line="360" w:lineRule="auto"/>
        <w:rPr>
          <w:rStyle w:val="723"/>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06"/>
        <w:spacing w:line="360" w:lineRule="auto"/>
        <w:rPr>
          <w:rStyle w:val="723"/>
          <w:rFonts w:ascii="宋体" w:hAnsi="宋体" w:eastAsia="宋体" w:cs="Times New Roman"/>
          <w:b/>
          <w:color w:val="000000"/>
          <w:sz w:val="30"/>
          <w:szCs w:val="30"/>
        </w:rPr>
        <w:outlineLvl w:val="9"/>
      </w:pPr>
      <w:r>
        <w:rPr>
          <w:rStyle w:val="723"/>
          <w:rFonts w:hint="eastAsia" w:ascii="宋体" w:hAnsi="宋体" w:eastAsia="宋体" w:cs="Times New Roman"/>
          <w:b/>
          <w:color w:val="000000"/>
          <w:sz w:val="30"/>
          <w:szCs w:val="30"/>
        </w:rPr>
        <w:t xml:space="preserve">项目名称：</w:t>
      </w:r>
      <w:r/>
    </w:p>
    <w:p>
      <w:pPr>
        <w:pStyle w:val="906"/>
        <w:jc w:val="center"/>
        <w:spacing w:line="360" w:lineRule="auto"/>
        <w:rPr>
          <w:rStyle w:val="723"/>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06"/>
        <w:spacing w:line="360" w:lineRule="auto"/>
        <w:rPr>
          <w:rStyle w:val="723"/>
          <w:rFonts w:ascii="宋体" w:hAnsi="宋体" w:eastAsia="宋体" w:cs="Times New Roman"/>
          <w:b/>
          <w:color w:val="000000"/>
          <w:sz w:val="30"/>
          <w:szCs w:val="30"/>
        </w:rPr>
        <w:outlineLvl w:val="9"/>
      </w:pPr>
      <w:r>
        <w:rPr>
          <w:rStyle w:val="723"/>
          <w:rFonts w:hint="eastAsia" w:ascii="宋体" w:hAnsi="宋体" w:eastAsia="宋体" w:cs="Times New Roman"/>
          <w:b/>
          <w:color w:val="000000"/>
          <w:sz w:val="30"/>
          <w:szCs w:val="30"/>
        </w:rPr>
        <w:t xml:space="preserve">采购人：</w:t>
      </w:r>
      <w:r/>
    </w:p>
    <w:p>
      <w:pPr>
        <w:pStyle w:val="906"/>
        <w:jc w:val="center"/>
        <w:spacing w:line="360" w:lineRule="auto"/>
        <w:rPr>
          <w:rStyle w:val="723"/>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06"/>
        <w:spacing w:line="360" w:lineRule="auto"/>
        <w:rPr>
          <w:rStyle w:val="723"/>
          <w:rFonts w:ascii="宋体" w:hAnsi="宋体" w:eastAsia="宋体" w:cs="Times New Roman"/>
          <w:b/>
          <w:color w:val="000000"/>
          <w:sz w:val="30"/>
          <w:szCs w:val="30"/>
        </w:rPr>
        <w:outlineLvl w:val="9"/>
      </w:pPr>
      <w:r>
        <w:rPr>
          <w:rStyle w:val="723"/>
          <w:rFonts w:hint="eastAsia" w:ascii="宋体" w:hAnsi="宋体" w:eastAsia="宋体" w:cs="Times New Roman"/>
          <w:b/>
          <w:color w:val="000000"/>
          <w:sz w:val="30"/>
          <w:szCs w:val="30"/>
        </w:rPr>
        <w:t xml:space="preserve">中标供应商：</w:t>
      </w:r>
      <w:r/>
    </w:p>
    <w:p>
      <w:pPr>
        <w:pStyle w:val="906"/>
        <w:jc w:val="center"/>
        <w:spacing w:line="360" w:lineRule="auto"/>
        <w:rPr>
          <w:rStyle w:val="723"/>
          <w:rFonts w:ascii="宋体" w:hAnsi="宋体" w:eastAsia="宋体" w:cs="Times New Roman"/>
          <w:b/>
          <w:color w:val="000000"/>
          <w:sz w:val="30"/>
          <w:szCs w:val="30"/>
        </w:rPr>
        <w:outlineLvl w:val="9"/>
      </w:pPr>
      <w:r>
        <w:rPr>
          <w:rFonts w:ascii="宋体" w:hAnsi="宋体" w:eastAsia="宋体" w:cs="Times New Roman"/>
          <w:b/>
          <w:color w:val="000000"/>
          <w:sz w:val="30"/>
          <w:szCs w:val="30"/>
        </w:rPr>
      </w:r>
      <w:r/>
    </w:p>
    <w:p>
      <w:pPr>
        <w:pStyle w:val="906"/>
        <w:spacing w:line="360" w:lineRule="auto"/>
        <w:rPr>
          <w:rStyle w:val="723"/>
          <w:rFonts w:ascii="宋体" w:hAnsi="宋体" w:eastAsia="宋体" w:cs="Times New Roman"/>
          <w:b/>
          <w:color w:val="000000"/>
          <w:sz w:val="30"/>
          <w:szCs w:val="30"/>
        </w:rPr>
        <w:outlineLvl w:val="9"/>
      </w:pPr>
      <w:r>
        <w:rPr>
          <w:rStyle w:val="723"/>
          <w:rFonts w:hint="eastAsia" w:ascii="宋体" w:hAnsi="宋体" w:eastAsia="宋体" w:cs="Times New Roman"/>
          <w:b/>
          <w:color w:val="000000"/>
          <w:sz w:val="30"/>
          <w:szCs w:val="30"/>
        </w:rPr>
        <w:t xml:space="preserve">签订日期：</w:t>
      </w:r>
      <w:r/>
    </w:p>
    <w:p>
      <w:pPr>
        <w:pStyle w:val="906"/>
        <w:ind w:firstLine="851"/>
        <w:rPr>
          <w:rStyle w:val="723"/>
          <w:rFonts w:ascii="宋体" w:hAnsi="宋体" w:eastAsia="宋体" w:cs="Times New Roman"/>
          <w:color w:val="000000"/>
          <w:sz w:val="36"/>
          <w:szCs w:val="24"/>
        </w:rPr>
      </w:pPr>
      <w:r>
        <w:rPr>
          <w:rFonts w:ascii="宋体" w:hAnsi="宋体" w:eastAsia="宋体" w:cs="Times New Roman"/>
          <w:color w:val="000000"/>
          <w:sz w:val="36"/>
          <w:szCs w:val="24"/>
        </w:rPr>
      </w:r>
      <w:r/>
    </w:p>
    <w:p>
      <w:pPr>
        <w:pStyle w:val="906"/>
        <w:rPr>
          <w:rStyle w:val="723"/>
          <w:rFonts w:ascii="宋体" w:hAnsi="宋体" w:eastAsia="宋体" w:cs="Times New Roman"/>
          <w:color w:val="000000"/>
          <w:sz w:val="36"/>
          <w:szCs w:val="24"/>
        </w:rPr>
      </w:pPr>
      <w:r>
        <w:rPr>
          <w:rFonts w:ascii="宋体" w:hAnsi="宋体" w:eastAsia="宋体" w:cs="Times New Roman"/>
          <w:color w:val="000000"/>
          <w:sz w:val="36"/>
          <w:szCs w:val="24"/>
        </w:rPr>
      </w:r>
      <w:r/>
    </w:p>
    <w:p>
      <w:pPr>
        <w:pStyle w:val="906"/>
        <w:ind w:left="2" w:firstLine="480"/>
        <w:spacing w:line="360" w:lineRule="auto"/>
        <w:rPr>
          <w:rStyle w:val="723"/>
          <w:rFonts w:ascii="宋体" w:hAnsi="宋体" w:eastAsia="宋体" w:cs="Times New Roman"/>
          <w:color w:val="000000"/>
          <w:sz w:val="24"/>
          <w:szCs w:val="24"/>
        </w:rPr>
      </w:pPr>
      <w:r>
        <w:rPr>
          <w:rFonts w:ascii="宋体" w:hAnsi="宋体" w:eastAsia="宋体" w:cs="Times New Roman"/>
          <w:color w:val="000000"/>
          <w:sz w:val="24"/>
          <w:szCs w:val="24"/>
        </w:rPr>
      </w:r>
      <w:r/>
    </w:p>
    <w:p>
      <w:pPr>
        <w:pStyle w:val="906"/>
        <w:ind w:left="2" w:firstLine="480"/>
        <w:spacing w:line="360" w:lineRule="auto"/>
        <w:rPr>
          <w:rStyle w:val="723"/>
          <w:rFonts w:ascii="宋体" w:hAnsi="宋体" w:eastAsia="宋体" w:cs="Times New Roman"/>
          <w:color w:val="000000"/>
          <w:sz w:val="24"/>
          <w:szCs w:val="24"/>
        </w:rPr>
      </w:pPr>
      <w:r>
        <w:rPr>
          <w:rFonts w:ascii="宋体" w:hAnsi="宋体" w:eastAsia="宋体" w:cs="Times New Roman"/>
          <w:color w:val="000000"/>
          <w:sz w:val="24"/>
          <w:szCs w:val="24"/>
        </w:rPr>
      </w:r>
      <w:r/>
    </w:p>
    <w:p>
      <w:pPr>
        <w:pStyle w:val="906"/>
        <w:ind w:left="2" w:firstLine="480"/>
        <w:spacing w:line="360" w:lineRule="auto"/>
        <w:rPr>
          <w:rStyle w:val="723"/>
          <w:rFonts w:ascii="宋体" w:hAnsi="宋体" w:eastAsia="宋体" w:cs="Times New Roman"/>
          <w:color w:val="000000"/>
          <w:sz w:val="24"/>
          <w:szCs w:val="24"/>
        </w:rPr>
      </w:pPr>
      <w:r>
        <w:rPr>
          <w:rFonts w:ascii="宋体" w:hAnsi="宋体" w:eastAsia="宋体" w:cs="Times New Roman"/>
          <w:color w:val="000000"/>
          <w:sz w:val="24"/>
          <w:szCs w:val="24"/>
        </w:rPr>
      </w:r>
      <w:r/>
    </w:p>
    <w:p>
      <w:pPr>
        <w:pStyle w:val="906"/>
        <w:ind w:firstLine="420"/>
        <w:rPr>
          <w:rStyle w:val="723"/>
          <w:rFonts w:ascii="宋体" w:hAnsi="宋体" w:eastAsia="宋体" w:cs="宋体"/>
          <w:color w:val="000000"/>
          <w:szCs w:val="21"/>
        </w:rPr>
      </w:pPr>
      <w:r>
        <w:rPr>
          <w:rFonts w:ascii="宋体" w:hAnsi="宋体" w:eastAsia="宋体" w:cs="宋体"/>
          <w:color w:val="000000"/>
          <w:szCs w:val="21"/>
        </w:rPr>
      </w:r>
      <w:r/>
    </w:p>
    <w:p>
      <w:pPr>
        <w:pStyle w:val="906"/>
        <w:ind w:firstLine="480"/>
        <w:rPr>
          <w:rStyle w:val="723"/>
          <w:rFonts w:ascii="宋体" w:hAnsi="宋体" w:eastAsia="宋体" w:cs="宋体"/>
          <w:color w:val="000000"/>
          <w:sz w:val="24"/>
          <w:szCs w:val="24"/>
        </w:rPr>
      </w:pPr>
      <w:r>
        <w:rPr>
          <w:rStyle w:val="723"/>
          <w:rFonts w:ascii="宋体" w:hAnsi="宋体" w:eastAsia="宋体" w:cs="宋体"/>
          <w:color w:val="000000"/>
          <w:sz w:val="24"/>
          <w:szCs w:val="24"/>
        </w:rPr>
        <w:br w:type="page" w:clear="all"/>
      </w:r>
      <w:r/>
    </w:p>
    <w:p>
      <w:pPr>
        <w:jc w:val="center"/>
        <w:rPr>
          <w:rFonts w:hint="eastAsia" w:ascii="宋体" w:hAnsi="宋体" w:eastAsia="宋体" w:cs="宋体"/>
          <w:b/>
          <w:bCs/>
          <w:color w:val="000000"/>
          <w:sz w:val="36"/>
          <w:szCs w:val="24"/>
        </w:rPr>
      </w:pPr>
      <w:r/>
      <w:bookmarkStart w:id="104" w:name="_Toc22209"/>
      <w:r/>
      <w:bookmarkStart w:id="105" w:name="_Toc20240"/>
      <w:r/>
      <w:bookmarkStart w:id="106" w:name="_Toc31621"/>
      <w:r/>
      <w:bookmarkStart w:id="107" w:name="_Toc2162"/>
      <w:r/>
      <w:bookmarkStart w:id="108" w:name="_Toc28370"/>
      <w:r/>
      <w:bookmarkStart w:id="109" w:name="_Toc26299"/>
      <w:r/>
      <w:bookmarkStart w:id="110" w:name="EBa8b9d6c83dd04b4f8a99f5f4adf2901d"/>
      <w:r>
        <w:rPr>
          <w:rFonts w:hint="eastAsia" w:ascii="宋体" w:hAnsi="宋体" w:eastAsia="宋体" w:cs="宋体"/>
          <w:b/>
          <w:bCs/>
          <w:color w:val="000000"/>
          <w:sz w:val="36"/>
          <w:szCs w:val="24"/>
        </w:rPr>
        <w:t xml:space="preserve">使用说明</w:t>
      </w:r>
      <w:r/>
    </w:p>
    <w:p>
      <w:pPr>
        <w:rPr>
          <w:rFonts w:ascii="黑体" w:hAnsi="Times New Roman" w:eastAsia="黑体" w:cs="Times New Roman"/>
          <w:color w:val="000000"/>
          <w:sz w:val="36"/>
          <w:szCs w:val="24"/>
        </w:rPr>
      </w:pPr>
      <w:r>
        <w:rPr>
          <w:rFonts w:ascii="黑体" w:hAnsi="Times New Roman" w:eastAsia="黑体" w:cs="Times New Roman"/>
          <w:color w:val="000000"/>
          <w:sz w:val="36"/>
          <w:szCs w:val="24"/>
        </w:rPr>
      </w:r>
      <w:r/>
    </w:p>
    <w:p>
      <w:pPr>
        <w:ind w:firstLine="641"/>
        <w:keepLines w:val="0"/>
        <w:keepNext w:val="0"/>
        <w:pageBreakBefore w:val="0"/>
        <w:spacing w:line="360" w:lineRule="auto"/>
        <w:widowControl w:val="off"/>
        <w:rPr>
          <w:rFonts w:ascii="宋体" w:hAnsi="宋体" w:eastAsia="宋体" w:cs="宋体"/>
          <w:color w:val="000000"/>
          <w:sz w:val="28"/>
          <w:szCs w:val="28"/>
        </w:rPr>
      </w:pPr>
      <w:r>
        <w:rPr>
          <w:rFonts w:hint="eastAsia" w:ascii="宋体" w:hAnsi="宋体" w:eastAsia="宋体" w:cs="宋体"/>
          <w:color w:val="000000"/>
          <w:sz w:val="28"/>
          <w:szCs w:val="28"/>
        </w:rPr>
        <w:t xml:space="preserve">1.本合同标准文本适用于购买现成货物的采购项目，不包括需要供应商定制开发、创新研发的货物采购项目。</w:t>
      </w:r>
      <w:r/>
    </w:p>
    <w:p>
      <w:pPr>
        <w:ind w:firstLine="641"/>
        <w:keepLines w:val="0"/>
        <w:keepNext w:val="0"/>
        <w:pageBreakBefore w:val="0"/>
        <w:spacing w:line="360" w:lineRule="auto"/>
        <w:widowControl w:val="off"/>
        <w:rPr>
          <w:rFonts w:ascii="宋体" w:hAnsi="宋体" w:eastAsia="宋体" w:cs="宋体"/>
          <w:color w:val="000000"/>
          <w:sz w:val="28"/>
          <w:szCs w:val="28"/>
        </w:rPr>
      </w:pPr>
      <w:r>
        <w:rPr>
          <w:rFonts w:hint="eastAsia" w:ascii="宋体" w:hAnsi="宋体" w:eastAsia="宋体" w:cs="宋体"/>
          <w:color w:val="000000"/>
          <w:sz w:val="28"/>
          <w:szCs w:val="28"/>
        </w:rPr>
        <w:t xml:space="preserve">2.本合同标准文本为政府采购货物买卖合同编制提供参考，可以结合采购项目具体情况，对文本作必要的调整修订后使用。</w:t>
      </w:r>
      <w:r/>
    </w:p>
    <w:p>
      <w:pPr>
        <w:ind w:firstLine="641"/>
        <w:keepLines w:val="0"/>
        <w:keepNext w:val="0"/>
        <w:pageBreakBefore w:val="0"/>
        <w:spacing w:line="360" w:lineRule="auto"/>
        <w:widowControl w:val="off"/>
        <w:rPr>
          <w:rFonts w:ascii="Times New Roman" w:hAnsi="Times New Roman" w:eastAsia="黑体" w:cs="Times New Roman"/>
          <w:color w:val="000000"/>
          <w:sz w:val="32"/>
          <w:szCs w:val="32"/>
        </w:rPr>
      </w:pPr>
      <w:r>
        <w:rPr>
          <w:rFonts w:hint="eastAsia" w:ascii="宋体" w:hAnsi="宋体" w:eastAsia="宋体" w:cs="宋体"/>
          <w:color w:val="000000"/>
          <w:sz w:val="28"/>
          <w:szCs w:val="28"/>
        </w:rPr>
        <w:t xml:space="preserve">3.本合同标准文本各条款中，如涉及填写多家供应商、制造商，多种采购标的、分包主要内容等信息的，可根据采购项目具体情况添加信息项。</w:t>
      </w:r>
      <w:r/>
    </w:p>
    <w:p>
      <w:pP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br w:type="page" w:clear="all"/>
      </w:r>
      <w:r/>
    </w:p>
    <w:p>
      <w:pPr>
        <w:pStyle w:val="973"/>
        <w:ind w:firstLine="560"/>
        <w:spacing w:line="400" w:lineRule="exact"/>
        <w:rPr>
          <w:rFonts w:ascii="宋体" w:hAnsi="宋体" w:eastAsia="宋体" w:cs="宋体"/>
          <w:b w:val="0"/>
          <w:color w:val="000000" w:themeColor="text1"/>
          <w:sz w:val="28"/>
          <w:szCs w:val="28"/>
          <w14:textFill>
            <w14:solidFill>
              <w14:schemeClr w14:val="tx1"/>
            </w14:solidFill>
          </w14:textFill>
        </w:rPr>
      </w:pPr>
      <w:r/>
      <w:bookmarkStart w:id="111" w:name="_Toc28133"/>
      <w:r>
        <w:rPr>
          <w:rFonts w:hint="eastAsia" w:ascii="宋体" w:hAnsi="宋体" w:eastAsia="宋体" w:cs="宋体"/>
          <w:bCs/>
          <w:color w:val="000000" w:themeColor="text1"/>
          <w:sz w:val="28"/>
          <w:szCs w:val="28"/>
          <w14:textFill>
            <w14:solidFill>
              <w14:schemeClr w14:val="tx1"/>
            </w14:solidFill>
          </w14:textFill>
        </w:rPr>
        <w:t xml:space="preserve">第一节 政府采购合同协议书</w:t>
      </w:r>
      <w:bookmarkEnd w:id="104"/>
      <w:r/>
      <w:bookmarkEnd w:id="105"/>
      <w:r/>
      <w:bookmarkEnd w:id="111"/>
      <w:r/>
      <w:r/>
    </w:p>
    <w:p>
      <w:pPr>
        <w:ind w:firstLine="48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甲方（全称）：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sz w:val="24"/>
          <w:szCs w:val="24"/>
          <w:u w:val="single"/>
          <w:lang w:val="en-US" w:eastAsia="zh-CN"/>
        </w:rPr>
        <w:t xml:space="preserve">丹阳市交通运输综合行政执法大队</w:t>
      </w:r>
      <w:r>
        <w:rPr>
          <w:rFonts w:hint="eastAsia" w:ascii="宋体" w:hAnsi="宋体" w:eastAsia="宋体" w:cs="宋体"/>
          <w:sz w:val="24"/>
          <w:szCs w:val="24"/>
          <w:u w:val="single"/>
        </w:rPr>
        <w:t xml:space="preserve"> </w:t>
      </w:r>
      <w:r>
        <w:rPr>
          <w:rFonts w:hint="eastAsia" w:ascii="宋体" w:hAnsi="宋体" w:eastAsia="宋体" w:cs="宋体"/>
          <w:color w:val="000000" w:themeColor="text1"/>
          <w:sz w:val="24"/>
          <w:szCs w:val="24"/>
          <w14:textFill>
            <w14:solidFill>
              <w14:schemeClr w14:val="tx1"/>
            </w14:solidFill>
          </w14:textFill>
        </w:rPr>
        <w:t xml:space="preserve">（采</w:t>
      </w:r>
      <w:r>
        <w:rPr>
          <w:rFonts w:hint="eastAsia" w:ascii="宋体" w:hAnsi="宋体" w:eastAsia="宋体" w:cs="宋体"/>
          <w:color w:val="000000" w:themeColor="text1"/>
          <w:sz w:val="24"/>
          <w14:textFill>
            <w14:solidFill>
              <w14:schemeClr w14:val="tx1"/>
            </w14:solidFill>
          </w14:textFill>
        </w:rPr>
        <w:t xml:space="preserve">购人）</w:t>
      </w:r>
      <w:r/>
    </w:p>
    <w:p>
      <w:pPr>
        <w:ind w:firstLine="480"/>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乙方（全称）：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（中标供应商）</w:t>
      </w:r>
      <w:r/>
    </w:p>
    <w:p>
      <w:pPr>
        <w:pStyle w:val="730"/>
        <w:ind w:left="0" w:firstLine="42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项目信息</w:t>
      </w:r>
      <w:r/>
    </w:p>
    <w:p>
      <w:pPr>
        <w:ind w:firstLine="480"/>
        <w:keepLines w:val="0"/>
        <w:keepNext w:val="0"/>
        <w:pageBreakBefore w:val="0"/>
        <w:spacing w:line="360" w:lineRule="auto"/>
        <w:widowControl w:val="off"/>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采购项目名称：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sz w:val="24"/>
          <w:szCs w:val="24"/>
          <w:u w:val="single"/>
          <w:lang w:val="en-US" w:eastAsia="zh-CN"/>
        </w:rPr>
        <w:t xml:space="preserve">丹阳市巡游出租汽车车载设备采购</w:t>
      </w:r>
      <w:r>
        <w:rPr>
          <w:rFonts w:hint="eastAsia" w:ascii="宋体" w:hAnsi="宋体" w:eastAsia="宋体" w:cs="宋体"/>
          <w:sz w:val="24"/>
          <w:szCs w:val="24"/>
          <w:u w:val="single"/>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pStyle w:val="730"/>
        <w:numPr>
          <w:ilvl w:val="255"/>
          <w:numId w:val="0"/>
        </w:numPr>
        <w:ind w:firstLine="480"/>
        <w:keepLines w:val="0"/>
        <w:keepNext w:val="0"/>
        <w:pageBreakBefore w:val="0"/>
        <w:spacing w:after="0" w:line="360" w:lineRule="auto"/>
        <w:widowControl w:val="off"/>
        <w:tabs>
          <w:tab w:val="left" w:pos="999"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采购项目编号：</w:t>
      </w:r>
      <w:r>
        <w:rPr>
          <w:rFonts w:hint="eastAsia" w:ascii="宋体" w:hAnsi="宋体" w:eastAsia="宋体" w:cs="宋体"/>
          <w:color w:val="000000" w:themeColor="text1"/>
          <w:sz w:val="24"/>
          <w:u w:val="single"/>
          <w14:textFill>
            <w14:solidFill>
              <w14:schemeClr w14:val="tx1"/>
            </w14:solidFill>
          </w14:textFill>
        </w:rPr>
        <w:t xml:space="preserve">                    </w:t>
      </w:r>
      <w:r/>
    </w:p>
    <w:p>
      <w:pPr>
        <w:pStyle w:val="730"/>
        <w:ind w:left="0" w:firstLine="480"/>
        <w:spacing w:after="0"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（2）采购计划编号：</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（3）项目内容：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采购标的及数量（台/套/个/架/组等）：</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采购标的的技术要求、商务要求具体见附件。</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①涉及信息类产品，请填写该产品关键部件的品牌、型号：</w:t>
      </w:r>
      <w:r/>
    </w:p>
    <w:p>
      <w:pPr>
        <w:numPr>
          <w:ilvl w:val="255"/>
          <w:numId w:val="0"/>
        </w:numPr>
        <w:ind w:firstLine="480"/>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标的名称：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numPr>
          <w:ilvl w:val="255"/>
          <w:numId w:val="0"/>
        </w:num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关键部件：</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pStyle w:val="974"/>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74"/>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关键部件：</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品牌：</w:t>
      </w:r>
      <w:r>
        <w:rPr>
          <w:rFonts w:hint="eastAsia" w:ascii="宋体" w:hAnsi="宋体" w:eastAsia="宋体" w:cs="宋体"/>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14:textFill>
            <w14:solidFill>
              <w14:schemeClr w14:val="tx1"/>
            </w14:solidFill>
          </w14:textFill>
        </w:rPr>
        <w:t xml:space="preserve"> 型号：</w:t>
      </w:r>
      <w:r>
        <w:rPr>
          <w:rFonts w:hint="eastAsia" w:ascii="宋体" w:hAnsi="宋体" w:eastAsia="宋体" w:cs="宋体"/>
          <w:color w:val="000000" w:themeColor="text1"/>
          <w:sz w:val="24"/>
          <w:szCs w:val="24"/>
          <w:u w:val="single"/>
          <w14:textFill>
            <w14:solidFill>
              <w14:schemeClr w14:val="tx1"/>
            </w14:solidFill>
          </w14:textFill>
        </w:rPr>
        <w:t xml:space="preserve">    /    </w:t>
      </w:r>
      <w:r/>
    </w:p>
    <w:p>
      <w:pPr>
        <w:pStyle w:val="974"/>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pStyle w:val="974"/>
        <w:numPr>
          <w:ilvl w:val="255"/>
          <w:numId w:val="0"/>
        </w:numPr>
        <w:ind w:firstLine="72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②涉及车辆采购，请填写是否属于新能源汽车：</w:t>
      </w:r>
      <w:r/>
    </w:p>
    <w:p>
      <w:pPr>
        <w:pStyle w:val="974"/>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数量：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金额：</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pStyle w:val="974"/>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否</w:t>
      </w:r>
      <w:r/>
    </w:p>
    <w:p>
      <w:pPr>
        <w:pStyle w:val="974"/>
        <w:numPr>
          <w:ilvl w:val="255"/>
          <w:numId w:val="0"/>
        </w:num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（4）政府采购组织形式：</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政府集中采购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部门集中采购</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ascii="Wingdings" w:hAnsi="Wingdings" w:eastAsia="Wingdings" w:cs="Wingdings"/>
          <w:color w:val="000000" w:themeColor="text1"/>
          <w:sz w:val="24"/>
          <w:szCs w:val="24"/>
          <w:highlight w:val="none"/>
          <w14:textFill>
            <w14:solidFill>
              <w14:schemeClr w14:val="tx1"/>
            </w14:solidFill>
          </w14:textFill>
        </w:rPr>
        <w:t xml:space="preserve">þ</w:t>
      </w:r>
      <w:r>
        <w:rPr>
          <w:rFonts w:hint="eastAsia" w:ascii="宋体" w:hAnsi="宋体" w:eastAsia="宋体" w:cs="宋体"/>
          <w:color w:val="000000" w:themeColor="text1"/>
          <w:sz w:val="24"/>
          <w:szCs w:val="24"/>
          <w:highlight w:val="none"/>
          <w14:textFill>
            <w14:solidFill>
              <w14:schemeClr w14:val="tx1"/>
            </w14:solidFill>
          </w14:textFill>
        </w:rPr>
        <w:t xml:space="preserve">分散采购</w:t>
      </w:r>
      <w:r/>
    </w:p>
    <w:p>
      <w:pPr>
        <w:pStyle w:val="974"/>
        <w:numPr>
          <w:ilvl w:val="255"/>
          <w:numId w:val="0"/>
        </w:num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（5）政府采购方式：</w:t>
      </w: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宋体" w:hAnsi="宋体" w:eastAsia="宋体" w:cs="宋体"/>
          <w:color w:val="000000" w:themeColor="text1"/>
          <w:sz w:val="24"/>
          <w:szCs w:val="24"/>
          <w14:textFill>
            <w14:solidFill>
              <w14:schemeClr w14:val="tx1"/>
            </w14:solidFill>
          </w14:textFill>
        </w:rPr>
        <w:t xml:space="preserve">公开招标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邀请招标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竞争性谈判 </w:t>
      </w:r>
      <w:r>
        <w:rPr>
          <w:rFonts w:hint="eastAsia" w:ascii="MS Mincho" w:hAnsi="MS Mincho" w:eastAsia="宋体" w:cs="MS Mincho"/>
          <w:lang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竞争性</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p>
    <w:p>
      <w:pPr>
        <w:pStyle w:val="974"/>
        <w:numPr>
          <w:ilvl w:val="255"/>
          <w:numId w:val="0"/>
        </w:numPr>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询价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单一来源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框架协议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其他：</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pStyle w:val="974"/>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（注：在框架协议采购的第二阶段，可选择使用该合同文本）</w:t>
      </w:r>
      <w:r/>
    </w:p>
    <w:p>
      <w:pPr>
        <w:pStyle w:val="974"/>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（6）中标（成交）采购标的制造商是否为中小企业：</w:t>
      </w:r>
      <w:r>
        <w:rPr>
          <w:rFonts w:hint="eastAsia" w:ascii="MS Mincho" w:hAnsi="MS Mincho" w:eastAsia="MS Mincho" w:cs="MS Mincho"/>
        </w:rPr>
        <w:t xml:space="preserve">☑</w:t>
      </w:r>
      <w:r>
        <w:rPr>
          <w:rFonts w:hint="eastAsia" w:ascii="宋体" w:hAnsi="宋体" w:eastAsia="宋体" w:cs="宋体"/>
          <w:color w:val="000000" w:themeColor="text1"/>
          <w:sz w:val="24"/>
          <w:szCs w:val="24"/>
          <w14:textFill>
            <w14:solidFill>
              <w14:schemeClr w14:val="tx1"/>
            </w14:solidFill>
          </w14:textFill>
        </w:rPr>
        <w:t xml:space="preserve">是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合同是否为专门面向中小企业的采购合同（中小企业预留合同）：</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若本项目不专门面向中小企业采购，是否给予小微企业评审优惠：</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中标（成交）采购标的制造商是否为残疾人福利性单位：</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中标（成交）采购标的制造商是否为监狱企业：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（7）合同是否分包：</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分包主要内容：</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分包供应商/制造商名称（如供应商和制造商不同，请分别填写）：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分包供应商/制造商类型（如果供应商和制造商不同，只填写制造商类型）：</w:t>
      </w:r>
      <w:r/>
    </w:p>
    <w:p>
      <w:pPr>
        <w:ind w:firstLine="480"/>
        <w:spacing w:line="360" w:lineRule="auto"/>
        <w:rPr>
          <w:rFonts w:ascii="宋体" w:hAnsi="宋体" w:eastAsia="宋体" w:cs="宋体"/>
          <w:iCs/>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大型企业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中型企业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小微型企业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残疾人福利性单位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监狱企业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p>
    <w:p>
      <w:pPr>
        <w:numPr>
          <w:ilvl w:val="255"/>
          <w:numId w:val="0"/>
        </w:numPr>
        <w:ind w:firstLine="48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（8）中标（成交）供应商是否为外商投资企业：</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iCs/>
          <w:color w:val="000000" w:themeColor="text1"/>
          <w:sz w:val="24"/>
          <w14:textFill>
            <w14:solidFill>
              <w14:schemeClr w14:val="tx1"/>
            </w14:solidFill>
          </w14:textFill>
        </w:rPr>
        <w:t xml:space="preserve">否</w:t>
      </w:r>
      <w:r/>
    </w:p>
    <w:p>
      <w:pPr>
        <w:pStyle w:val="974"/>
        <w:ind w:firstLine="480"/>
        <w:spacing w:line="360" w:lineRule="auto"/>
        <w:tabs>
          <w:tab w:val="left" w:pos="1340" w:leader="none"/>
        </w:tabs>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外商投资企业类型：</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全部由外国投资者投资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iCs/>
          <w:color w:val="000000" w:themeColor="text1"/>
          <w:sz w:val="24"/>
          <w:szCs w:val="24"/>
          <w14:textFill>
            <w14:solidFill>
              <w14:schemeClr w14:val="tx1"/>
            </w14:solidFill>
          </w14:textFill>
        </w:rPr>
        <w:t xml:space="preserve">部分由外国投资者投资</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（9）是否涉及进口产品：</w:t>
      </w:r>
      <w:r/>
    </w:p>
    <w:p>
      <w:pPr>
        <w:numPr>
          <w:ilvl w:val="255"/>
          <w:numId w:val="0"/>
        </w:num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金额：</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国别：</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品牌：</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规格型号：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（10）是否涉及节能产品：</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是，《节能产品政府采购品目清单》的底级品目名称：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是否涉及环境标志产品：</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是，《环境标志产品政府采购品目清单》的底级品目名称：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ascii="宋体" w:hAnsi="宋体" w:eastAsia="宋体" w:cs="宋体"/>
          <w:color w:val="000000" w:themeColor="text1"/>
          <w:sz w:val="24"/>
          <w14:textFill>
            <w14:solidFill>
              <w14:schemeClr w14:val="tx1"/>
            </w14:solidFill>
          </w14:textFill>
        </w:rPr>
      </w:pP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pStyle w:val="974"/>
        <w:numPr>
          <w:ilvl w:val="255"/>
          <w:numId w:val="0"/>
        </w:num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是否涉及绿色产品： </w:t>
      </w:r>
      <w:r/>
    </w:p>
    <w:p>
      <w:pPr>
        <w:pStyle w:val="974"/>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numPr>
          <w:ilvl w:val="255"/>
          <w:numId w:val="0"/>
        </w:numPr>
        <w:ind w:firstLine="480"/>
        <w:spacing w:line="360" w:lineRule="auto"/>
        <w:tabs>
          <w:tab w:val="left" w:pos="740" w:leader="none"/>
        </w:tabs>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强制采购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优先采购    </w:t>
      </w:r>
      <w:r/>
    </w:p>
    <w:p>
      <w:pPr>
        <w:pStyle w:val="974"/>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color w:val="000000" w:themeColor="text1"/>
          <w:sz w:val="24"/>
          <w:szCs w:val="24"/>
          <w14:textFill>
            <w14:solidFill>
              <w14:schemeClr w14:val="tx1"/>
            </w14:solidFill>
          </w14:textFill>
        </w:rPr>
        <w:t xml:space="preserve">否</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不涉及</w:t>
      </w:r>
      <w:r/>
    </w:p>
    <w:p>
      <w:pPr>
        <w:numPr>
          <w:ilvl w:val="0"/>
          <w:numId w:val="4"/>
        </w:numPr>
        <w:ind w:firstLine="42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合同金额</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（1）合同金额小写：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分包金额（如有）小写：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大写：</w:t>
      </w:r>
      <w:r>
        <w:rPr>
          <w:rFonts w:hint="eastAsia" w:ascii="宋体" w:hAnsi="宋体" w:eastAsia="宋体" w:cs="宋体"/>
          <w:color w:val="000000" w:themeColor="text1"/>
          <w:sz w:val="24"/>
          <w:u w:val="single"/>
          <w14:textFill>
            <w14:solidFill>
              <w14:schemeClr w14:val="tx1"/>
            </w14:solidFill>
          </w14:textFill>
        </w:rPr>
        <w:t xml:space="preserve">      /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（注：固定单价合同应填写单价和最高限价）</w:t>
      </w:r>
      <w:r/>
    </w:p>
    <w:p>
      <w:pPr>
        <w:numPr>
          <w:ilvl w:val="255"/>
          <w:numId w:val="0"/>
        </w:num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（2）合同定价方式（采用组合定价方式的，可以勾选多项）：</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ascii="Wingdings" w:hAnsi="Wingdings" w:eastAsia="Wingdings" w:cs="Wingdings"/>
          <w:iCs/>
          <w:color w:val="000000" w:themeColor="text1"/>
          <w:sz w:val="24"/>
          <w14:textFill>
            <w14:solidFill>
              <w14:schemeClr w14:val="tx1"/>
            </w14:solidFill>
          </w14:textFill>
        </w:rPr>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固定总价 </w:t>
      </w:r>
      <w:r>
        <w:rPr>
          <w:rFonts w:hint="eastAsia" w:ascii="MS Mincho" w:hAnsi="MS Mincho" w:eastAsia="宋体" w:cs="MS Mincho"/>
          <w:lang w:eastAsia="zh-CN"/>
        </w:rPr>
        <w:t xml:space="preserve">☑</w:t>
      </w:r>
      <w:r>
        <w:rPr>
          <w:rFonts w:hint="eastAsia" w:ascii="宋体" w:hAnsi="宋体" w:eastAsia="宋体" w:cs="宋体"/>
          <w:iCs/>
          <w:color w:val="000000" w:themeColor="text1"/>
          <w:sz w:val="24"/>
          <w14:textFill>
            <w14:solidFill>
              <w14:schemeClr w14:val="tx1"/>
            </w14:solidFill>
          </w14:textFill>
        </w:rPr>
        <w:t xml:space="preserve">固定单价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固定费率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成本补偿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绩效激励 </w:t>
      </w:r>
      <w:r>
        <w:rPr>
          <w:rFonts w:ascii="Wingdings" w:hAnsi="Wingdings" w:eastAsia="Wingdings" w:cs="Wingdings"/>
          <w:iCs/>
          <w:color w:val="000000" w:themeColor="text1"/>
          <w:sz w:val="24"/>
          <w14:textFill>
            <w14:solidFill>
              <w14:schemeClr w14:val="tx1"/>
            </w14:solidFill>
          </w14:textFill>
        </w:rPr>
        <w:t xml:space="preserve"></w:t>
      </w:r>
      <w:r>
        <w:rPr>
          <w:rFonts w:hint="eastAsia" w:ascii="宋体" w:hAnsi="宋体" w:eastAsia="宋体" w:cs="宋体"/>
          <w:iCs/>
          <w:color w:val="000000" w:themeColor="text1"/>
          <w:sz w:val="24"/>
          <w14:textFill>
            <w14:solidFill>
              <w14:schemeClr w14:val="tx1"/>
            </w14:solidFill>
          </w14:textFill>
        </w:rPr>
        <w:t xml:space="preserve">其他</w:t>
      </w:r>
      <w:r>
        <w:rPr>
          <w:rFonts w:hint="eastAsia" w:ascii="宋体" w:hAnsi="宋体" w:eastAsia="宋体" w:cs="宋体"/>
          <w:color w:val="000000" w:themeColor="text1"/>
          <w:sz w:val="24"/>
          <w:u w:val="single"/>
          <w14:textFill>
            <w14:solidFill>
              <w14:schemeClr w14:val="tx1"/>
            </w14:solidFill>
          </w14:textFill>
        </w:rPr>
        <w:t xml:space="preserve">       </w:t>
      </w:r>
      <w:r/>
    </w:p>
    <w:p>
      <w:pPr>
        <w:pStyle w:val="975"/>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（3）付款方式（按项目实际勾选填写）：</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全额付款：</w:t>
      </w:r>
      <w:r>
        <w:rPr>
          <w:rFonts w:hint="eastAsia" w:ascii="宋体" w:hAnsi="宋体" w:eastAsia="宋体" w:cs="宋体"/>
          <w:color w:val="000000" w:themeColor="text1"/>
          <w:sz w:val="24"/>
          <w:u w:val="single"/>
          <w14:textFill>
            <w14:solidFill>
              <w14:schemeClr w14:val="tx1"/>
            </w14:solidFill>
          </w14:textFill>
        </w:rPr>
        <w:t xml:space="preserve">     （应明确一次性支付合同款项的条件）                    </w:t>
      </w:r>
      <w:r/>
    </w:p>
    <w:p>
      <w:pPr>
        <w:ind w:firstLine="240"/>
        <w:jc w:val="left"/>
        <w:keepLines w:val="0"/>
        <w:keepNext w:val="0"/>
        <w:pageBreakBefore w:val="0"/>
        <w:spacing w:line="360" w:lineRule="auto"/>
        <w:tabs>
          <w:tab w:val="left" w:pos="1134" w:leader="none"/>
        </w:tabs>
        <w:rPr>
          <w:rFonts w:hint="eastAsia" w:ascii="宋体" w:hAnsi="宋体" w:eastAsia="宋体" w:cs="宋体"/>
          <w:sz w:val="24"/>
          <w:szCs w:val="24"/>
          <w:highlight w:val="none"/>
          <w:u w:val="single"/>
        </w:rPr>
      </w:pPr>
      <w:r>
        <w:rPr>
          <w:rFonts w:ascii="Wingdings" w:hAnsi="Wingdings" w:eastAsia="Wingdings" w:cs="Wingdings"/>
          <w:color w:val="000000" w:themeColor="text1"/>
          <w:sz w:val="24"/>
          <w14:textFill>
            <w14:solidFill>
              <w14:schemeClr w14:val="tx1"/>
            </w14:solidFill>
          </w14:textFill>
        </w:rPr>
        <w:t xml:space="preserve"></w:t>
      </w:r>
      <w:r>
        <w:rPr>
          <w:rFonts w:ascii="Wingdings" w:hAnsi="Wingdings" w:eastAsia="Wingdings" w:cs="Wingdings"/>
          <w:color w:val="000000" w:themeColor="text1"/>
          <w:sz w:val="24"/>
          <w14:textFill>
            <w14:solidFill>
              <w14:schemeClr w14:val="tx1"/>
            </w14:solidFill>
          </w14:textFill>
        </w:rPr>
        <w:t xml:space="preserve">þ</w:t>
      </w:r>
      <w:r>
        <w:rPr>
          <w:rFonts w:hint="eastAsia" w:ascii="宋体" w:hAnsi="宋体" w:eastAsia="宋体" w:cs="宋体"/>
          <w:color w:val="000000" w:themeColor="text1"/>
          <w:sz w:val="24"/>
          <w14:textFill>
            <w14:solidFill>
              <w14:schemeClr w14:val="tx1"/>
            </w14:solidFill>
          </w14:textFill>
        </w:rPr>
        <w:t xml:space="preserve">分期付款：</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sz w:val="24"/>
          <w:szCs w:val="24"/>
          <w:highlight w:val="none"/>
          <w:u w:val="single"/>
        </w:rPr>
        <w:t xml:space="preserve">(1)合同签订后，采购人在收到</w:t>
      </w:r>
      <w:r>
        <w:rPr>
          <w:rFonts w:hint="eastAsia" w:ascii="宋体" w:hAnsi="宋体" w:eastAsia="宋体" w:cs="宋体"/>
          <w:sz w:val="24"/>
          <w:szCs w:val="24"/>
          <w:highlight w:val="none"/>
          <w:u w:val="single"/>
          <w:lang w:val="en-US" w:eastAsia="zh-CN"/>
        </w:rPr>
        <w:t xml:space="preserve">成交</w:t>
      </w:r>
      <w:r>
        <w:rPr>
          <w:rFonts w:hint="eastAsia" w:ascii="宋体" w:hAnsi="宋体" w:eastAsia="宋体" w:cs="宋体"/>
          <w:sz w:val="24"/>
          <w:szCs w:val="24"/>
          <w:highlight w:val="none"/>
          <w:u w:val="single"/>
        </w:rPr>
        <w:t xml:space="preserve">供应商提供相应金额的正规发票后1</w:t>
      </w:r>
      <w:r>
        <w:rPr>
          <w:rFonts w:hint="eastAsia" w:ascii="宋体" w:hAnsi="宋体" w:eastAsia="宋体" w:cs="宋体"/>
          <w:sz w:val="24"/>
          <w:szCs w:val="24"/>
          <w:highlight w:val="none"/>
          <w:u w:val="single"/>
          <w:lang w:val="en-US" w:eastAsia="zh-CN"/>
        </w:rPr>
        <w:t xml:space="preserve">0日</w:t>
      </w:r>
      <w:r>
        <w:rPr>
          <w:rFonts w:hint="eastAsia" w:ascii="宋体" w:hAnsi="宋体" w:eastAsia="宋体" w:cs="宋体"/>
          <w:sz w:val="24"/>
          <w:szCs w:val="24"/>
          <w:highlight w:val="none"/>
          <w:u w:val="single"/>
        </w:rPr>
        <w:t xml:space="preserve">内，支付合同金额的30%作为预付款。</w:t>
      </w:r>
      <w:r/>
    </w:p>
    <w:p>
      <w:pPr>
        <w:jc w:val="left"/>
        <w:spacing w:line="360" w:lineRule="auto"/>
        <w:rPr>
          <w:rFonts w:hint="default" w:eastAsia="宋体"/>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(2)验收</w:t>
      </w:r>
      <w:r>
        <w:rPr>
          <w:rFonts w:hint="eastAsia" w:ascii="宋体" w:hAnsi="宋体" w:eastAsia="宋体" w:cs="宋体"/>
          <w:sz w:val="24"/>
          <w:szCs w:val="24"/>
          <w:highlight w:val="none"/>
          <w:u w:val="single"/>
          <w:lang w:val="en-US" w:eastAsia="zh-CN"/>
        </w:rPr>
        <w:t xml:space="preserve">合格</w:t>
      </w:r>
      <w:r>
        <w:rPr>
          <w:rFonts w:hint="eastAsia" w:ascii="宋体" w:hAnsi="宋体" w:eastAsia="宋体" w:cs="宋体"/>
          <w:sz w:val="24"/>
          <w:szCs w:val="24"/>
          <w:highlight w:val="none"/>
          <w:u w:val="single"/>
        </w:rPr>
        <w:t xml:space="preserve">后采购人在收到</w:t>
      </w:r>
      <w:r>
        <w:rPr>
          <w:rFonts w:hint="eastAsia" w:ascii="宋体" w:hAnsi="宋体" w:eastAsia="宋体" w:cs="宋体"/>
          <w:sz w:val="24"/>
          <w:szCs w:val="24"/>
          <w:highlight w:val="none"/>
          <w:u w:val="single"/>
          <w:lang w:val="en-US" w:eastAsia="zh-CN"/>
        </w:rPr>
        <w:t xml:space="preserve">成交</w:t>
      </w:r>
      <w:r>
        <w:rPr>
          <w:rFonts w:hint="eastAsia" w:ascii="宋体" w:hAnsi="宋体" w:eastAsia="宋体" w:cs="宋体"/>
          <w:sz w:val="24"/>
          <w:szCs w:val="24"/>
          <w:highlight w:val="none"/>
          <w:u w:val="single"/>
        </w:rPr>
        <w:t xml:space="preserve">供应商提供相应金额的正规发票后1</w:t>
      </w:r>
      <w:r>
        <w:rPr>
          <w:rFonts w:hint="eastAsia" w:ascii="宋体" w:hAnsi="宋体" w:eastAsia="宋体" w:cs="宋体"/>
          <w:sz w:val="24"/>
          <w:szCs w:val="24"/>
          <w:highlight w:val="none"/>
          <w:u w:val="single"/>
          <w:lang w:val="en-US" w:eastAsia="zh-CN"/>
        </w:rPr>
        <w:t xml:space="preserve">0日</w:t>
      </w:r>
      <w:r>
        <w:rPr>
          <w:rFonts w:hint="eastAsia" w:ascii="宋体" w:hAnsi="宋体" w:eastAsia="宋体" w:cs="宋体"/>
          <w:sz w:val="24"/>
          <w:szCs w:val="24"/>
          <w:highlight w:val="none"/>
          <w:u w:val="single"/>
        </w:rPr>
        <w:t xml:space="preserve">内支付合同</w:t>
      </w:r>
      <w:r>
        <w:rPr>
          <w:rFonts w:hint="eastAsia" w:ascii="宋体" w:hAnsi="宋体" w:eastAsia="宋体" w:cs="宋体"/>
          <w:sz w:val="24"/>
          <w:szCs w:val="24"/>
          <w:highlight w:val="none"/>
          <w:u w:val="single"/>
          <w:lang w:val="en-US" w:eastAsia="zh-CN"/>
        </w:rPr>
        <w:t xml:space="preserve">金额</w:t>
      </w:r>
      <w:r>
        <w:rPr>
          <w:rFonts w:hint="eastAsia" w:ascii="宋体" w:hAnsi="宋体" w:eastAsia="宋体" w:cs="宋体"/>
          <w:sz w:val="24"/>
          <w:szCs w:val="24"/>
          <w:highlight w:val="none"/>
          <w:u w:val="single"/>
        </w:rPr>
        <w:t xml:space="preserve">的60%，质保1年后采购人在收到</w:t>
      </w:r>
      <w:r>
        <w:rPr>
          <w:rFonts w:hint="eastAsia" w:ascii="宋体" w:hAnsi="宋体" w:eastAsia="宋体" w:cs="宋体"/>
          <w:sz w:val="24"/>
          <w:szCs w:val="24"/>
          <w:highlight w:val="none"/>
          <w:u w:val="single"/>
          <w:lang w:val="en-US" w:eastAsia="zh-CN"/>
        </w:rPr>
        <w:t xml:space="preserve">成交</w:t>
      </w:r>
      <w:r>
        <w:rPr>
          <w:rFonts w:hint="eastAsia" w:ascii="宋体" w:hAnsi="宋体" w:eastAsia="宋体" w:cs="宋体"/>
          <w:sz w:val="24"/>
          <w:szCs w:val="24"/>
          <w:highlight w:val="none"/>
          <w:u w:val="single"/>
        </w:rPr>
        <w:t xml:space="preserve">供应商提供相应金额的正规发票后1</w:t>
      </w:r>
      <w:r>
        <w:rPr>
          <w:rFonts w:hint="eastAsia" w:ascii="宋体" w:hAnsi="宋体" w:eastAsia="宋体" w:cs="宋体"/>
          <w:sz w:val="24"/>
          <w:szCs w:val="24"/>
          <w:highlight w:val="none"/>
          <w:u w:val="single"/>
          <w:lang w:val="en-US" w:eastAsia="zh-CN"/>
        </w:rPr>
        <w:t xml:space="preserve">0日</w:t>
      </w:r>
      <w:r>
        <w:rPr>
          <w:rFonts w:hint="eastAsia" w:ascii="宋体" w:hAnsi="宋体" w:eastAsia="宋体" w:cs="宋体"/>
          <w:sz w:val="24"/>
          <w:szCs w:val="24"/>
          <w:highlight w:val="none"/>
          <w:u w:val="single"/>
        </w:rPr>
        <w:t xml:space="preserve">内支付合同</w:t>
      </w:r>
      <w:r>
        <w:rPr>
          <w:rFonts w:hint="eastAsia" w:ascii="宋体" w:hAnsi="宋体" w:eastAsia="宋体" w:cs="宋体"/>
          <w:sz w:val="24"/>
          <w:szCs w:val="24"/>
          <w:highlight w:val="none"/>
          <w:u w:val="single"/>
          <w:lang w:val="en-US" w:eastAsia="zh-CN"/>
        </w:rPr>
        <w:t xml:space="preserve">金额</w:t>
      </w:r>
      <w:r>
        <w:rPr>
          <w:rFonts w:hint="eastAsia" w:ascii="宋体" w:hAnsi="宋体" w:eastAsia="宋体" w:cs="宋体"/>
          <w:sz w:val="24"/>
          <w:szCs w:val="24"/>
          <w:highlight w:val="none"/>
          <w:u w:val="single"/>
        </w:rPr>
        <w:t xml:space="preserve">的5%，余款质保2年后采购人在收到</w:t>
      </w:r>
      <w:r>
        <w:rPr>
          <w:rFonts w:hint="eastAsia" w:ascii="宋体" w:hAnsi="宋体" w:eastAsia="宋体" w:cs="宋体"/>
          <w:sz w:val="24"/>
          <w:szCs w:val="24"/>
          <w:highlight w:val="none"/>
          <w:u w:val="single"/>
          <w:lang w:val="en-US" w:eastAsia="zh-CN"/>
        </w:rPr>
        <w:t xml:space="preserve">成交</w:t>
      </w:r>
      <w:r>
        <w:rPr>
          <w:rFonts w:hint="eastAsia" w:ascii="宋体" w:hAnsi="宋体" w:eastAsia="宋体" w:cs="宋体"/>
          <w:sz w:val="24"/>
          <w:szCs w:val="24"/>
          <w:highlight w:val="none"/>
          <w:u w:val="single"/>
        </w:rPr>
        <w:t xml:space="preserve">供应商提供相应金额的正规发票后1</w:t>
      </w:r>
      <w:r>
        <w:rPr>
          <w:rFonts w:hint="eastAsia" w:ascii="宋体" w:hAnsi="宋体" w:eastAsia="宋体" w:cs="宋体"/>
          <w:sz w:val="24"/>
          <w:szCs w:val="24"/>
          <w:highlight w:val="none"/>
          <w:u w:val="single"/>
          <w:lang w:val="en-US" w:eastAsia="zh-CN"/>
        </w:rPr>
        <w:t xml:space="preserve">0日</w:t>
      </w:r>
      <w:r>
        <w:rPr>
          <w:rFonts w:hint="eastAsia" w:ascii="宋体" w:hAnsi="宋体" w:eastAsia="宋体" w:cs="宋体"/>
          <w:sz w:val="24"/>
          <w:szCs w:val="24"/>
          <w:highlight w:val="none"/>
          <w:u w:val="single"/>
        </w:rPr>
        <w:t xml:space="preserve">内支付。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numPr>
          <w:ilvl w:val="0"/>
          <w:numId w:val="4"/>
        </w:numPr>
        <w:ind w:firstLine="482"/>
        <w:spacing w:line="360" w:lineRule="auto"/>
        <w:rPr>
          <w:rFonts w:ascii="宋体" w:hAnsi="宋体" w:eastAsia="宋体" w:cs="宋体"/>
          <w:b/>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合同履行</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（1）起始日期：</w:t>
      </w:r>
      <w:r>
        <w:rPr>
          <w:rFonts w:hint="eastAsia" w:ascii="宋体" w:hAnsi="宋体" w:eastAsia="宋体" w:cs="宋体"/>
          <w:color w:val="000000" w:themeColor="text1"/>
          <w:sz w:val="24"/>
          <w:u w:val="single"/>
          <w14:textFill>
            <w14:solidFill>
              <w14:schemeClr w14:val="tx1"/>
            </w14:solidFill>
          </w14:textFill>
        </w:rPr>
        <w:t xml:space="preserve"> 2025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日，完成日期：</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（2）履约地点</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甲方指定地点             </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（3）履约担保：</w:t>
      </w:r>
      <w:r>
        <w:rPr>
          <w:rFonts w:hint="eastAsia" w:ascii="宋体" w:hAnsi="宋体" w:eastAsia="宋体" w:cs="宋体"/>
          <w:color w:val="000000" w:themeColor="text1"/>
          <w:sz w:val="24"/>
          <w14:textFill>
            <w14:solidFill>
              <w14:schemeClr w14:val="tx1"/>
            </w14:solidFill>
          </w14:textFill>
        </w:rPr>
        <w:t xml:space="preserve">是否收取履约保证金：</w:t>
      </w:r>
      <w:r>
        <w:rPr>
          <w:rFonts w:hint="eastAsia" w:ascii="MS Mincho" w:hAnsi="MS Mincho" w:eastAsia="MS Mincho" w:cs="MS Mincho"/>
        </w:rPr>
        <w:t xml:space="preserve">☑</w:t>
      </w:r>
      <w:r>
        <w:rPr>
          <w:rFonts w:hint="eastAsia" w:ascii="宋体" w:hAnsi="宋体" w:eastAsia="宋体"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w:t>
      </w:r>
      <w:r/>
    </w:p>
    <w:p>
      <w:pPr>
        <w:pStyle w:val="974"/>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支票、汇票、本票、保函、保险保单等非现金形式                        </w:t>
      </w:r>
      <w:r/>
    </w:p>
    <w:p>
      <w:pPr>
        <w:pStyle w:val="725"/>
        <w:ind w:firstLine="480"/>
        <w:jc w:val="left"/>
        <w:keepLines w:val="0"/>
        <w:keepNext w:val="0"/>
        <w:pageBreakBefore w:val="0"/>
        <w:spacing w:line="360" w:lineRule="auto"/>
        <w:widowControl w:val="off"/>
        <w:rPr>
          <w:rFonts w:hint="default" w:ascii="宋体" w:hAnsi="宋体" w:eastAsia="宋体" w:cs="宋体"/>
          <w:bCs/>
          <w:color w:val="auto"/>
          <w:sz w:val="24"/>
          <w:u w:val="single"/>
          <w:lang w:val="en-US" w:eastAsia="zh-CN"/>
        </w:rPr>
      </w:pPr>
      <w:r>
        <w:rPr>
          <w:rFonts w:hint="eastAsia" w:ascii="宋体" w:hAnsi="宋体" w:eastAsia="宋体" w:cs="宋体"/>
          <w:color w:val="000000" w:themeColor="text1"/>
          <w:sz w:val="24"/>
          <w:szCs w:val="24"/>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auto"/>
          <w:sz w:val="24"/>
          <w:u w:val="single"/>
        </w:rPr>
        <w:t xml:space="preserve">本项目中标供应商应提交合同金额</w:t>
      </w:r>
      <w:r>
        <w:rPr>
          <w:rFonts w:hint="eastAsia" w:ascii="宋体" w:hAnsi="宋体" w:eastAsia="宋体" w:cs="宋体"/>
          <w:bCs/>
          <w:color w:val="auto"/>
          <w:sz w:val="24"/>
          <w:u w:val="single"/>
          <w:lang w:val="en-US" w:eastAsia="zh-CN"/>
        </w:rPr>
        <w:t xml:space="preserve">10</w:t>
      </w:r>
      <w:r>
        <w:rPr>
          <w:rFonts w:hint="eastAsia" w:ascii="宋体" w:hAnsi="宋体" w:eastAsia="宋体" w:cs="宋体"/>
          <w:bCs/>
          <w:color w:val="auto"/>
          <w:sz w:val="24"/>
          <w:u w:val="single"/>
        </w:rPr>
        <w:t xml:space="preserve">%的履约保证金（不得超过政府采购合同金额的10%），</w:t>
      </w:r>
      <w:r>
        <w:rPr>
          <w:rFonts w:hint="eastAsia" w:ascii="宋体" w:hAnsi="宋体" w:eastAsia="宋体" w:cs="宋体"/>
          <w:bCs/>
          <w:color w:val="auto"/>
          <w:sz w:val="24"/>
          <w:highlight w:val="yellow"/>
          <w:u w:val="single"/>
          <w:lang w:val="en-US" w:eastAsia="zh-CN"/>
        </w:rPr>
        <w:t xml:space="preserve">本项目履约保证金为      元。</w:t>
      </w:r>
      <w:r/>
    </w:p>
    <w:p>
      <w:pPr>
        <w:ind w:firstLine="48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履约担保期限：</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自本项目签订合同之日起算至本项目质保期满。</w:t>
      </w:r>
      <w:r>
        <w:rPr>
          <w:rFonts w:hint="eastAsia" w:ascii="宋体" w:hAnsi="宋体" w:eastAsia="宋体" w:cs="宋体"/>
          <w:bCs/>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（4）分期履行要求：</w:t>
      </w:r>
      <w:r>
        <w:rPr>
          <w:rFonts w:hint="eastAsia" w:ascii="宋体" w:hAnsi="宋体" w:eastAsia="宋体" w:cs="宋体"/>
          <w:bCs/>
          <w:color w:val="000000" w:themeColor="text1"/>
          <w:sz w:val="24"/>
          <w:u w:val="single"/>
          <w14:textFill>
            <w14:solidFill>
              <w14:schemeClr w14:val="tx1"/>
            </w14:solidFill>
          </w14:textFill>
        </w:rPr>
        <w:t xml:space="preserve">    </w:t>
      </w:r>
      <w:r>
        <w:rPr>
          <w:rFonts w:ascii="宋体" w:hAnsi="宋体" w:eastAsia="宋体" w:cs="宋体"/>
          <w:bCs/>
          <w:color w:val="000000" w:themeColor="text1"/>
          <w:sz w:val="24"/>
          <w:u w:val="single"/>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（5）风险处置措施和替代方案：</w:t>
      </w:r>
      <w:r>
        <w:rPr>
          <w:rFonts w:hint="eastAsia"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bCs/>
          <w:color w:val="000000" w:themeColor="text1"/>
          <w:sz w:val="24"/>
          <w:u w:val="single"/>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numPr>
          <w:ilvl w:val="0"/>
          <w:numId w:val="4"/>
        </w:numPr>
        <w:ind w:firstLine="482"/>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合同验收</w:t>
      </w:r>
      <w:r/>
    </w:p>
    <w:p>
      <w:pPr>
        <w:numPr>
          <w:ilvl w:val="0"/>
          <w:numId w:val="5"/>
        </w:numPr>
        <w:ind w:firstLine="48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验收组织方式：</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自行组织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委托第三方组织</w:t>
      </w:r>
      <w:r/>
    </w:p>
    <w:p>
      <w:pPr>
        <w:ind w:firstLine="48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验收主体：</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丹阳市交通运输综合行政执法大队</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u w:val="single"/>
          <w14:textFill>
            <w14:solidFill>
              <w14:schemeClr w14:val="tx1"/>
            </w14:solidFill>
          </w14:textFill>
        </w:rPr>
        <w:t xml:space="preserve">     </w:t>
      </w:r>
      <w:r/>
    </w:p>
    <w:p>
      <w:pPr>
        <w:ind w:firstLine="48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是否邀请专家参加验收：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是否邀请服务对象参加验收：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是否进行抽查检测：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是，抽查比例：</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是否存在破坏性检测：</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是，</w:t>
      </w:r>
      <w:r>
        <w:rPr>
          <w:rFonts w:hint="eastAsia" w:ascii="宋体" w:hAnsi="宋体" w:eastAsia="宋体" w:cs="宋体"/>
          <w:bCs/>
          <w:color w:val="000000" w:themeColor="text1"/>
          <w:sz w:val="24"/>
          <w:u w:val="single"/>
          <w14:textFill>
            <w14:solidFill>
              <w14:schemeClr w14:val="tx1"/>
            </w14:solidFill>
          </w14:textFill>
        </w:rPr>
        <w:t xml:space="preserve">（应明确对被破坏的检测产品的处理方式）</w:t>
      </w:r>
      <w:r/>
    </w:p>
    <w:p>
      <w:pPr>
        <w:ind w:firstLine="840"/>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否</w:t>
      </w:r>
      <w:r/>
    </w:p>
    <w:p>
      <w:pPr>
        <w:ind w:firstLine="84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验收组织的其他事项：</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5"/>
        </w:numPr>
        <w:ind w:left="0" w:firstLine="480"/>
        <w:keepLines w:val="0"/>
        <w:keepNext w:val="0"/>
        <w:pageBreakBefore w:val="0"/>
        <w:spacing w:line="360" w:lineRule="auto"/>
        <w:rPr>
          <w:rFonts w:hint="eastAsia" w:ascii="宋体" w:hAnsi="宋体" w:eastAsia="宋体" w:cs="宋体"/>
          <w:bCs/>
          <w:color w:val="000000" w:themeColor="text1"/>
          <w:sz w:val="24"/>
          <w:u w:val="single"/>
          <w:lang w:val="en-US"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履约验收时间：</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                              </w:t>
      </w:r>
      <w:r/>
    </w:p>
    <w:p>
      <w:pPr>
        <w:numPr>
          <w:ilvl w:val="0"/>
          <w:numId w:val="0"/>
        </w:numPr>
        <w:ind w:firstLine="480"/>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（3）履约验收方式：</w:t>
      </w:r>
      <w:r>
        <w:rPr>
          <w:rFonts w:hint="eastAsia" w:ascii="MS Mincho" w:hAnsi="MS Mincho" w:eastAsia="MS Mincho" w:cs="MS Mincho"/>
        </w:rPr>
        <w:t xml:space="preserve">☑</w:t>
      </w:r>
      <w:r>
        <w:rPr>
          <w:rFonts w:hint="eastAsia" w:ascii="宋体" w:hAnsi="宋体" w:eastAsia="宋体" w:cs="宋体"/>
          <w:bCs/>
          <w:color w:val="000000" w:themeColor="text1"/>
          <w:sz w:val="24"/>
          <w14:textFill>
            <w14:solidFill>
              <w14:schemeClr w14:val="tx1"/>
            </w14:solidFill>
          </w14:textFill>
        </w:rPr>
        <w:t xml:space="preserve">一次性验收         </w:t>
      </w:r>
      <w:r/>
    </w:p>
    <w:p>
      <w:pPr>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rPr>
          <w:rFonts w:ascii="Wingdings" w:hAnsi="Wingdings" w:eastAsia="Wingdings" w:cs="Wingdings"/>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14:textFill>
            <w14:solidFill>
              <w14:schemeClr w14:val="tx1"/>
            </w14:solidFill>
          </w14:textFill>
        </w:rPr>
        <w:t xml:space="preserve">分期/分项验收：</w:t>
      </w:r>
      <w:r>
        <w:rPr>
          <w:rFonts w:hint="eastAsia" w:ascii="宋体" w:hAnsi="宋体" w:eastAsia="宋体" w:cs="宋体"/>
          <w:bCs/>
          <w:color w:val="000000" w:themeColor="text1"/>
          <w:sz w:val="24"/>
          <w:u w:val="single"/>
          <w14:textFill>
            <w14:solidFill>
              <w14:schemeClr w14:val="tx1"/>
            </w14:solidFill>
          </w14:textFill>
        </w:rPr>
        <w:t xml:space="preserve"> （应明确分期/分项验收的工作安排）  </w:t>
      </w:r>
      <w:r/>
    </w:p>
    <w:p>
      <w:pPr>
        <w:numPr>
          <w:ilvl w:val="0"/>
          <w:numId w:val="0"/>
        </w:numPr>
        <w:ind w:left="0" w:right="0" w:firstLine="480"/>
        <w:jc w:val="left"/>
        <w:keepLines w:val="0"/>
        <w:keepNext w:val="0"/>
        <w:pageBreakBefore w:val="0"/>
        <w:spacing w:line="360" w:lineRule="auto"/>
        <w:widowControl w:val="off"/>
        <w:rPr>
          <w:rFonts w:hint="default" w:ascii="宋体" w:hAnsi="宋体" w:eastAsia="宋体" w:cs="宋体"/>
          <w:bCs/>
          <w:color w:val="000000" w:themeColor="text1"/>
          <w:sz w:val="24"/>
          <w:u w:val="single"/>
          <w:lang w:val="en-US"/>
          <w14:textFill>
            <w14:solidFill>
              <w14:schemeClr w14:val="tx1"/>
            </w14:solidFill>
          </w14:textFill>
        </w:rPr>
        <w:outlineLvl w:val="1"/>
      </w:pPr>
      <w:r/>
      <w:bookmarkStart w:id="112" w:name="_Toc23421"/>
      <w:r>
        <w:rPr>
          <w:rFonts w:hint="eastAsia" w:ascii="宋体" w:hAnsi="宋体" w:eastAsia="宋体" w:cs="宋体"/>
          <w:bCs/>
          <w:color w:val="000000" w:themeColor="text1"/>
          <w:sz w:val="24"/>
          <w14:textFill>
            <w14:solidFill>
              <w14:schemeClr w14:val="tx1"/>
            </w14:solidFill>
          </w14:textFill>
        </w:rPr>
        <w:t xml:space="preserve">（4）履约验收程序：</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合同签订后30日内</w:t>
      </w:r>
      <w:r>
        <w:rPr>
          <w:rFonts w:hint="eastAsia" w:ascii="宋体" w:hAnsi="宋体" w:eastAsia="宋体" w:cs="宋体"/>
          <w:sz w:val="24"/>
          <w:szCs w:val="24"/>
          <w:u w:val="single"/>
          <w:lang w:val="en-US" w:eastAsia="zh-CN"/>
        </w:rPr>
        <w:t xml:space="preserve">乙方</w:t>
      </w:r>
      <w:r>
        <w:rPr>
          <w:rFonts w:hint="eastAsia" w:ascii="宋体" w:hAnsi="宋体" w:eastAsia="宋体" w:cs="宋体"/>
          <w:sz w:val="24"/>
          <w:szCs w:val="24"/>
          <w:u w:val="single"/>
        </w:rPr>
        <w:t xml:space="preserve">完成出租车监管平台系统升级改造和平台数据迁移以及车载设备的安装和更换，达到验收标准开始试运行阶段</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参考采购需求技术和商务要求进行验收。</w:t>
      </w:r>
      <w:bookmarkEnd w:id="112"/>
      <w:r/>
      <w:r/>
    </w:p>
    <w:p>
      <w:pPr>
        <w:ind w:firstLine="480"/>
        <w:keepLines w:val="0"/>
        <w:keepNext w:val="0"/>
        <w:pageBreakBefore w:val="0"/>
        <w:spacing w:line="360" w:lineRule="auto"/>
        <w:tabs>
          <w:tab w:val="left" w:pos="1134" w:leader="none"/>
        </w:tabs>
        <w:rPr>
          <w:rFonts w:hint="eastAsia" w:ascii="宋体" w:hAnsi="宋体" w:eastAsia="宋体" w:cs="宋体"/>
          <w:sz w:val="24"/>
          <w:szCs w:val="24"/>
          <w:u w:val="single"/>
        </w:rPr>
      </w:pPr>
      <w:r>
        <w:rPr>
          <w:rFonts w:hint="eastAsia" w:ascii="宋体" w:hAnsi="宋体" w:eastAsia="宋体" w:cs="宋体"/>
          <w:bCs/>
          <w:color w:val="000000" w:themeColor="text1"/>
          <w:sz w:val="24"/>
          <w14:textFill>
            <w14:solidFill>
              <w14:schemeClr w14:val="tx1"/>
            </w14:solidFill>
          </w14:textFill>
        </w:rPr>
        <w:t xml:space="preserve">（5）履约验收的内容：</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fldChar w:fldCharType="begin"/>
      </w:r>
      <w:r>
        <w:rPr>
          <w:rFonts w:hint="eastAsia" w:ascii="宋体" w:hAnsi="宋体" w:eastAsia="宋体" w:cs="宋体"/>
          <w:bCs/>
          <w:color w:val="000000" w:themeColor="text1"/>
          <w:sz w:val="24"/>
          <w:szCs w:val="24"/>
          <w:u w:val="single"/>
          <w:lang w:val="en-US" w:eastAsia="zh-CN"/>
          <w14:textFill>
            <w14:solidFill>
              <w14:schemeClr w14:val="tx1"/>
            </w14:solidFill>
          </w14:textFill>
        </w:rPr>
        <w:instrText xml:space="preserve"> = 1 \* GB3 \* MERGEFORMAT </w:instrText>
      </w:r>
      <w:r>
        <w:rPr>
          <w:rFonts w:hint="eastAsia" w:ascii="宋体" w:hAnsi="宋体" w:eastAsia="宋体" w:cs="宋体"/>
          <w:bCs/>
          <w:color w:val="000000" w:themeColor="text1"/>
          <w:sz w:val="24"/>
          <w:szCs w:val="24"/>
          <w:u w:val="single"/>
          <w:lang w:val="en-US" w:eastAsia="zh-CN"/>
          <w14:textFill>
            <w14:solidFill>
              <w14:schemeClr w14:val="tx1"/>
            </w14:solidFill>
          </w14:textFill>
        </w:rPr>
        <w:fldChar w:fldCharType="separate"/>
      </w:r>
      <w:r>
        <w:rPr>
          <w:rFonts w:hint="eastAsia" w:ascii="宋体" w:hAnsi="宋体" w:eastAsia="宋体" w:cs="宋体"/>
          <w:sz w:val="24"/>
          <w:szCs w:val="24"/>
          <w:u w:val="single"/>
        </w:rPr>
        <w:t xml:space="preserve">①</w:t>
      </w:r>
      <w:r>
        <w:rPr>
          <w:rFonts w:hint="eastAsia" w:ascii="宋体" w:hAnsi="宋体" w:eastAsia="宋体" w:cs="宋体"/>
          <w:bCs/>
          <w:color w:val="000000" w:themeColor="text1"/>
          <w:sz w:val="24"/>
          <w:szCs w:val="24"/>
          <w:u w:val="single"/>
          <w:lang w:val="en-US" w:eastAsia="zh-CN"/>
          <w14:textFill>
            <w14:solidFill>
              <w14:schemeClr w14:val="tx1"/>
            </w14:solidFill>
          </w14:textFill>
        </w:rPr>
        <w:fldChar w:fldCharType="end"/>
      </w:r>
      <w:r>
        <w:rPr>
          <w:rFonts w:hint="eastAsia" w:ascii="宋体" w:hAnsi="宋体" w:eastAsia="宋体" w:cs="宋体"/>
          <w:sz w:val="24"/>
          <w:szCs w:val="24"/>
          <w:u w:val="single"/>
        </w:rPr>
        <w:t xml:space="preserve">车载设备到货后，采购人与</w:t>
      </w:r>
      <w:r>
        <w:rPr>
          <w:rFonts w:hint="eastAsia" w:ascii="宋体" w:hAnsi="宋体" w:eastAsia="宋体" w:cs="宋体"/>
          <w:sz w:val="24"/>
          <w:szCs w:val="24"/>
          <w:u w:val="single"/>
          <w:lang w:eastAsia="zh-CN"/>
        </w:rPr>
        <w:t xml:space="preserve">成交供应商</w:t>
      </w:r>
      <w:r>
        <w:rPr>
          <w:rFonts w:hint="eastAsia" w:ascii="宋体" w:hAnsi="宋体" w:eastAsia="宋体" w:cs="宋体"/>
          <w:sz w:val="24"/>
          <w:szCs w:val="24"/>
          <w:u w:val="single"/>
        </w:rPr>
        <w:t xml:space="preserve">共同配合有关部门对所有设备进行开箱检查，出现损坏、数量不全或产品不对等问题时，由</w:t>
      </w:r>
      <w:r>
        <w:rPr>
          <w:rFonts w:hint="eastAsia" w:ascii="宋体" w:hAnsi="宋体" w:eastAsia="宋体" w:cs="宋体"/>
          <w:sz w:val="24"/>
          <w:szCs w:val="24"/>
          <w:u w:val="single"/>
          <w:lang w:eastAsia="zh-CN"/>
        </w:rPr>
        <w:t xml:space="preserve">成交供应商</w:t>
      </w:r>
      <w:r>
        <w:rPr>
          <w:rFonts w:hint="eastAsia" w:ascii="宋体" w:hAnsi="宋体" w:eastAsia="宋体" w:cs="宋体"/>
          <w:sz w:val="24"/>
          <w:szCs w:val="24"/>
          <w:u w:val="single"/>
        </w:rPr>
        <w:t xml:space="preserve">负责解决。</w:t>
      </w:r>
      <w:r/>
    </w:p>
    <w:p>
      <w:pPr>
        <w:ind w:firstLine="480"/>
        <w:keepLines w:val="0"/>
        <w:keepNext w:val="0"/>
        <w:pageBreakBefore w:val="0"/>
        <w:spacing w:line="360" w:lineRule="auto"/>
        <w:tabs>
          <w:tab w:val="left" w:pos="1134" w:leader="none"/>
        </w:tabs>
        <w:rPr>
          <w:rFonts w:hint="eastAsia" w:ascii="宋体" w:hAnsi="宋体" w:eastAsia="宋体" w:cs="宋体"/>
          <w:sz w:val="24"/>
          <w:szCs w:val="24"/>
          <w:u w:val="single"/>
        </w:rPr>
      </w:pP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2 \* GB3 \* MERGEFORMAT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②</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车载设备安装完成后，</w:t>
      </w:r>
      <w:r>
        <w:rPr>
          <w:rFonts w:hint="eastAsia" w:ascii="宋体" w:hAnsi="宋体" w:eastAsia="宋体" w:cs="宋体"/>
          <w:sz w:val="24"/>
          <w:szCs w:val="24"/>
          <w:u w:val="single"/>
          <w:lang w:eastAsia="zh-CN"/>
        </w:rPr>
        <w:t xml:space="preserve">成交供应商</w:t>
      </w:r>
      <w:r>
        <w:rPr>
          <w:rFonts w:hint="eastAsia" w:ascii="宋体" w:hAnsi="宋体" w:eastAsia="宋体" w:cs="宋体"/>
          <w:sz w:val="24"/>
          <w:szCs w:val="24"/>
          <w:u w:val="single"/>
        </w:rPr>
        <w:t xml:space="preserve">负责调试,并提出设备调试的内容、项目、指标和方法,调试应进行详细记录,由其技术人员和出租车司机签字后交给采购人验收。</w:t>
      </w:r>
      <w:r/>
    </w:p>
    <w:p>
      <w:pPr>
        <w:ind w:firstLine="480"/>
        <w:keepLines w:val="0"/>
        <w:keepNext w:val="0"/>
        <w:pageBreakBefore w:val="0"/>
        <w:spacing w:line="360" w:lineRule="auto"/>
        <w:tabs>
          <w:tab w:val="left" w:pos="1134" w:leader="none"/>
        </w:tabs>
        <w:rPr>
          <w:rFonts w:hint="eastAsia" w:ascii="宋体" w:hAnsi="宋体" w:eastAsia="宋体" w:cs="宋体"/>
          <w:sz w:val="24"/>
          <w:szCs w:val="24"/>
          <w:u w:val="single"/>
        </w:rPr>
      </w:pP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3 \* GB3 \* MERGEFORMAT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③</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整个系统试运行10天后，由供应商做好系统试运行记录并提交验收申请。由采购方组织专家成立</w:t>
      </w:r>
      <w:r>
        <w:rPr>
          <w:rFonts w:hint="eastAsia" w:ascii="宋体" w:hAnsi="宋体" w:eastAsia="宋体" w:cs="宋体"/>
          <w:sz w:val="24"/>
          <w:szCs w:val="24"/>
          <w:u w:val="single"/>
          <w:lang w:eastAsia="zh-CN"/>
        </w:rPr>
        <w:t xml:space="preserve">验收小组</w:t>
      </w:r>
      <w:r>
        <w:rPr>
          <w:rFonts w:hint="eastAsia" w:ascii="宋体" w:hAnsi="宋体" w:eastAsia="宋体" w:cs="宋体"/>
          <w:sz w:val="24"/>
          <w:szCs w:val="24"/>
          <w:u w:val="single"/>
        </w:rPr>
        <w:t xml:space="preserve">对项目进行验收，验收不通过供应商应根据验收提出的意见，落实整改后，再申请验收，再次验收不通过采购人有权终止合同。</w:t>
      </w:r>
      <w:r/>
    </w:p>
    <w:p>
      <w:pPr>
        <w:ind w:firstLine="480"/>
        <w:keepLines w:val="0"/>
        <w:keepNext w:val="0"/>
        <w:pageBreakBefore w:val="0"/>
        <w:spacing w:line="360" w:lineRule="auto"/>
        <w:tabs>
          <w:tab w:val="left" w:pos="1134" w:leader="none"/>
        </w:tabs>
        <w:rPr>
          <w:rFonts w:hint="eastAsia" w:ascii="宋体" w:hAnsi="宋体" w:eastAsia="宋体" w:cs="宋体"/>
          <w:sz w:val="24"/>
          <w:szCs w:val="24"/>
          <w:u w:val="single"/>
        </w:rPr>
      </w:pP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4 \* GB3 \* MERGEFORMAT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④</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如验收中出现不符合招标招标文件及投标文件和合同要求的严重质量问题时，</w:t>
      </w:r>
      <w:r>
        <w:rPr>
          <w:rFonts w:hint="eastAsia" w:ascii="宋体" w:hAnsi="宋体" w:eastAsia="宋体" w:cs="宋体"/>
          <w:sz w:val="24"/>
          <w:szCs w:val="24"/>
          <w:u w:val="single"/>
          <w:lang w:eastAsia="zh-CN"/>
        </w:rPr>
        <w:t xml:space="preserve">成交供应商</w:t>
      </w:r>
      <w:r>
        <w:rPr>
          <w:rFonts w:hint="eastAsia" w:ascii="宋体" w:hAnsi="宋体" w:eastAsia="宋体" w:cs="宋体"/>
          <w:sz w:val="24"/>
          <w:szCs w:val="24"/>
          <w:u w:val="single"/>
        </w:rPr>
        <w:t xml:space="preserve">须无条件整改并达到要求，同时采购人保留索赔权利。</w:t>
      </w:r>
      <w:r/>
    </w:p>
    <w:p>
      <w:pPr>
        <w:ind w:firstLine="480"/>
        <w:keepLines w:val="0"/>
        <w:keepNext w:val="0"/>
        <w:pageBreakBefore w:val="0"/>
        <w:spacing w:line="360" w:lineRule="auto"/>
        <w:tabs>
          <w:tab w:val="left" w:pos="1134" w:leader="none"/>
        </w:tabs>
        <w:rPr>
          <w:rFonts w:hint="eastAsia" w:ascii="宋体" w:hAnsi="宋体" w:eastAsia="宋体" w:cs="宋体"/>
          <w:sz w:val="24"/>
          <w:szCs w:val="24"/>
          <w:u w:val="single"/>
        </w:rPr>
      </w:pP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 5 \* GB3 \* MERGEFORMAT </w:instrText>
      </w:r>
      <w:r>
        <w:rPr>
          <w:rFonts w:hint="eastAsia" w:ascii="宋体" w:hAnsi="宋体" w:eastAsia="宋体" w:cs="宋体"/>
          <w:sz w:val="24"/>
          <w:szCs w:val="24"/>
          <w:u w:val="single"/>
        </w:rPr>
        <w:fldChar w:fldCharType="separate"/>
      </w:r>
      <w:r>
        <w:rPr>
          <w:rFonts w:hint="eastAsia" w:ascii="宋体" w:hAnsi="宋体" w:eastAsia="宋体" w:cs="宋体"/>
          <w:sz w:val="24"/>
          <w:szCs w:val="24"/>
          <w:u w:val="single"/>
        </w:rPr>
        <w:t xml:space="preserve">⑤</w:t>
      </w:r>
      <w:r>
        <w:rPr>
          <w:rFonts w:hint="eastAsia" w:ascii="宋体" w:hAnsi="宋体" w:eastAsia="宋体" w:cs="宋体"/>
          <w:sz w:val="24"/>
          <w:szCs w:val="24"/>
          <w:u w:val="single"/>
        </w:rPr>
        <w:fldChar w:fldCharType="end"/>
      </w:r>
      <w:r>
        <w:rPr>
          <w:rFonts w:hint="eastAsia" w:ascii="宋体" w:hAnsi="宋体" w:eastAsia="宋体" w:cs="宋体"/>
          <w:sz w:val="24"/>
          <w:szCs w:val="24"/>
          <w:u w:val="single"/>
        </w:rPr>
        <w:t xml:space="preserve">采购人依据最新的相关国家标准及技术规范的规定予以验收，</w:t>
      </w:r>
      <w:r>
        <w:rPr>
          <w:rFonts w:hint="eastAsia" w:ascii="宋体" w:hAnsi="宋体" w:eastAsia="宋体" w:cs="宋体"/>
          <w:sz w:val="24"/>
          <w:szCs w:val="24"/>
          <w:u w:val="single"/>
          <w:lang w:eastAsia="zh-CN"/>
        </w:rPr>
        <w:t xml:space="preserve">成交供应商</w:t>
      </w:r>
      <w:r>
        <w:rPr>
          <w:rFonts w:hint="eastAsia" w:ascii="宋体" w:hAnsi="宋体" w:eastAsia="宋体" w:cs="宋体"/>
          <w:sz w:val="24"/>
          <w:szCs w:val="24"/>
          <w:u w:val="single"/>
        </w:rPr>
        <w:t xml:space="preserve">需积极配合，提供相关资料。</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（6）履约验收标准：</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val="en-US" w:eastAsia="zh-CN"/>
          <w14:textFill>
            <w14:solidFill>
              <w14:schemeClr w14:val="tx1"/>
            </w14:solidFill>
          </w14:textFill>
        </w:rPr>
        <w:t xml:space="preserve">所供货物质量符合</w:t>
      </w:r>
      <w:r>
        <w:rPr>
          <w:rFonts w:hint="eastAsia" w:ascii="宋体" w:hAnsi="宋体" w:eastAsia="宋体" w:cs="宋体"/>
          <w:sz w:val="24"/>
          <w:szCs w:val="24"/>
          <w:u w:val="single"/>
        </w:rPr>
        <w:t xml:space="preserve">新的相关国家标准及技术规范</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u w:val="single"/>
          <w:lang w:eastAsia="zh-CN"/>
          <w14:textFill>
            <w14:solidFill>
              <w14:schemeClr w14:val="tx1"/>
            </w14:solidFill>
          </w14:textFill>
        </w:rPr>
        <w:t xml:space="preserve">，</w:t>
      </w:r>
      <w:r>
        <w:rPr>
          <w:rFonts w:hint="eastAsia" w:ascii="宋体" w:hAnsi="宋体" w:eastAsia="宋体" w:cs="宋体"/>
          <w:bCs/>
          <w:color w:val="000000" w:themeColor="text1"/>
          <w:sz w:val="24"/>
          <w:u w:val="single"/>
          <w:lang w:val="en-US" w:eastAsia="zh-CN"/>
          <w14:textFill>
            <w14:solidFill>
              <w14:schemeClr w14:val="tx1"/>
            </w14:solidFill>
          </w14:textFill>
        </w:rPr>
        <w:t xml:space="preserve">并达到合格标准。</w:t>
      </w:r>
      <w:r>
        <w:rPr>
          <w:rFonts w:hint="eastAsia" w:ascii="宋体" w:hAnsi="宋体" w:eastAsia="宋体" w:cs="宋体"/>
          <w:bCs/>
          <w:color w:val="000000" w:themeColor="text1"/>
          <w:sz w:val="24"/>
          <w:u w:val="single"/>
          <w14:textFill>
            <w14:solidFill>
              <w14:schemeClr w14:val="tx1"/>
            </w14:solidFill>
          </w14:textFill>
        </w:rPr>
        <w:t xml:space="preserve">                                   </w:t>
      </w:r>
      <w:r/>
    </w:p>
    <w:p>
      <w:pPr>
        <w:pStyle w:val="974"/>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（7）是否以采购活动中供应商提供的样品作为参考：</w:t>
      </w:r>
      <w:r>
        <w:rPr>
          <w:rFonts w:ascii="Wingdings" w:hAnsi="Wingdings" w:eastAsia="Wingdings" w:cs="Wingdings"/>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MS Mincho" w:hAnsi="MS Mincho" w:eastAsia="MS Mincho" w:cs="MS Mincho"/>
        </w:rPr>
        <w:t xml:space="preserve">☑</w:t>
      </w:r>
      <w:r>
        <w:rPr>
          <w:rFonts w:hint="eastAsia" w:ascii="宋体" w:hAnsi="宋体" w:eastAsia="宋体" w:cs="宋体"/>
          <w:bCs/>
          <w:color w:val="000000" w:themeColor="text1"/>
          <w:sz w:val="24"/>
          <w:szCs w:val="24"/>
          <w14:textFill>
            <w14:solidFill>
              <w14:schemeClr w14:val="tx1"/>
            </w14:solidFill>
          </w14:textFill>
        </w:rPr>
        <w:t xml:space="preserve">否</w:t>
      </w:r>
      <w:r/>
    </w:p>
    <w:p>
      <w:pPr>
        <w:ind w:firstLine="420"/>
        <w:keepLines w:val="0"/>
        <w:keepNext w:val="0"/>
        <w:pageBreakBefore w:val="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（8）履约验收其他事项：</w:t>
      </w:r>
      <w:r>
        <w:rPr>
          <w:rFonts w:hint="eastAsia" w:ascii="宋体" w:hAnsi="宋体" w:eastAsia="宋体" w:cs="宋体"/>
          <w:bCs/>
          <w:color w:val="000000" w:themeColor="text1"/>
          <w:sz w:val="24"/>
          <w:u w:val="single"/>
          <w14:textFill>
            <w14:solidFill>
              <w14:schemeClr w14:val="tx1"/>
            </w14:solidFill>
          </w14:textFill>
        </w:rPr>
        <w:t xml:space="preserve">      </w:t>
      </w:r>
      <w:r>
        <w:rPr>
          <w:rFonts w:ascii="宋体" w:hAnsi="宋体" w:eastAsia="宋体" w:cs="宋体"/>
          <w:bCs/>
          <w:color w:val="000000" w:themeColor="text1"/>
          <w:sz w:val="24"/>
          <w:u w:val="single"/>
          <w14:textFill>
            <w14:solidFill>
              <w14:schemeClr w14:val="tx1"/>
            </w14:solidFill>
          </w14:textFill>
        </w:rPr>
        <w:t xml:space="preserve">/</w:t>
      </w:r>
      <w:r>
        <w:rPr>
          <w:rFonts w:hint="eastAsia" w:ascii="宋体" w:hAnsi="宋体" w:eastAsia="宋体" w:cs="宋体"/>
          <w:bCs/>
          <w:color w:val="000000" w:themeColor="text1"/>
          <w:sz w:val="24"/>
          <w:u w:val="single"/>
          <w14:textFill>
            <w14:solidFill>
              <w14:schemeClr w14:val="tx1"/>
            </w14:solidFill>
          </w14:textFill>
        </w:rPr>
        <w:t xml:space="preserve">          </w:t>
      </w:r>
      <w:r/>
    </w:p>
    <w:p>
      <w:pPr>
        <w:numPr>
          <w:ilvl w:val="0"/>
          <w:numId w:val="4"/>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组成合同的文件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（1）政府采购合同协议书及其变更、补充协议</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（2）政府采购合同专用条款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（3）政府采购合同通用条款</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（4）中标（成交）通知书</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（5）投标（响应）文件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（6）采购文件</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（7）有关技术文件，图纸</w:t>
      </w:r>
      <w:r/>
    </w:p>
    <w:p>
      <w:pPr>
        <w:pStyle w:val="974"/>
        <w:ind w:firstLine="42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numPr>
          <w:ilvl w:val="0"/>
          <w:numId w:val="4"/>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合同生效</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本合同自</w:t>
      </w:r>
      <w:r>
        <w:rPr>
          <w:rFonts w:hint="eastAsia" w:ascii="宋体" w:hAnsi="宋体" w:eastAsia="宋体" w:cs="宋体"/>
          <w:color w:val="000000" w:themeColor="text1"/>
          <w:sz w:val="24"/>
          <w:u w:val="single"/>
          <w14:textFill>
            <w14:solidFill>
              <w14:schemeClr w14:val="tx1"/>
            </w14:solidFill>
          </w14:textFill>
        </w:rPr>
        <w:t xml:space="preserve">   双方当事人盖章时   </w:t>
      </w:r>
      <w:r>
        <w:rPr>
          <w:rFonts w:hint="eastAsia" w:ascii="宋体" w:hAnsi="宋体" w:eastAsia="宋体" w:cs="宋体"/>
          <w:color w:val="000000" w:themeColor="text1"/>
          <w:sz w:val="24"/>
          <w14:textFill>
            <w14:solidFill>
              <w14:schemeClr w14:val="tx1"/>
            </w14:solidFill>
          </w14:textFill>
        </w:rPr>
        <w:t xml:space="preserve">生效。</w:t>
      </w:r>
      <w:r/>
    </w:p>
    <w:p>
      <w:pPr>
        <w:numPr>
          <w:ilvl w:val="0"/>
          <w:numId w:val="4"/>
        </w:numPr>
        <w:ind w:firstLine="422"/>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合同份数</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本合同一式</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伍</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份，甲方执</w:t>
      </w:r>
      <w:r>
        <w:rPr>
          <w:rFonts w:hint="eastAsia" w:ascii="宋体" w:hAnsi="宋体" w:eastAsia="宋体" w:cs="宋体"/>
          <w:color w:val="000000" w:themeColor="text1"/>
          <w:sz w:val="24"/>
          <w:u w:val="single"/>
          <w14:textFill>
            <w14:solidFill>
              <w14:schemeClr w14:val="tx1"/>
            </w14:solidFill>
          </w14:textFill>
        </w:rPr>
        <w:t xml:space="preserve">  贰  </w:t>
      </w:r>
      <w:r>
        <w:rPr>
          <w:rFonts w:hint="eastAsia" w:ascii="宋体" w:hAnsi="宋体" w:eastAsia="宋体" w:cs="宋体"/>
          <w:color w:val="000000" w:themeColor="text1"/>
          <w:sz w:val="24"/>
          <w14:textFill>
            <w14:solidFill>
              <w14:schemeClr w14:val="tx1"/>
            </w14:solidFill>
          </w14:textFill>
        </w:rPr>
        <w:t xml:space="preserve">份，乙方执</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份，财政监督管理部门</w:t>
      </w:r>
      <w:r>
        <w:rPr>
          <w:rFonts w:hint="eastAsia" w:ascii="宋体" w:hAnsi="宋体" w:eastAsia="宋体" w:cs="宋体"/>
          <w:color w:val="000000" w:themeColor="text1"/>
          <w:sz w:val="24"/>
          <w:u w:val="single"/>
          <w14:textFill>
            <w14:solidFill>
              <w14:schemeClr w14:val="tx1"/>
            </w14:solidFill>
          </w14:textFill>
        </w:rPr>
        <w:t xml:space="preserve"> 壹  </w:t>
      </w:r>
      <w:r>
        <w:rPr>
          <w:rFonts w:hint="eastAsia" w:ascii="宋体" w:hAnsi="宋体" w:eastAsia="宋体" w:cs="宋体"/>
          <w:color w:val="000000" w:themeColor="text1"/>
          <w:sz w:val="24"/>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见政方</w:t>
      </w:r>
      <w:r>
        <w:rPr>
          <w:rFonts w:hint="eastAsia" w:ascii="宋体" w:hAnsi="宋体" w:eastAsia="宋体" w:cs="宋体"/>
          <w:color w:val="000000" w:themeColor="text1"/>
          <w:sz w:val="24"/>
          <w:u w:val="single"/>
          <w:lang w:val="en-US" w:eastAsia="zh-CN"/>
          <w14:textFill>
            <w14:solidFill>
              <w14:schemeClr w14:val="tx1"/>
            </w14:solidFill>
          </w14:textFill>
        </w:rPr>
        <w:t xml:space="preserve"> 壹  </w:t>
      </w:r>
      <w:r>
        <w:rPr>
          <w:rFonts w:hint="eastAsia" w:ascii="宋体" w:hAnsi="宋体" w:eastAsia="宋体" w:cs="宋体"/>
          <w:color w:val="000000" w:themeColor="text1"/>
          <w:sz w:val="24"/>
          <w:u w:val="none"/>
          <w:lang w:val="en-US" w:eastAsia="zh-CN"/>
          <w14:textFill>
            <w14:solidFill>
              <w14:schemeClr w14:val="tx1"/>
            </w14:solidFill>
          </w14:textFill>
        </w:rPr>
        <w:t xml:space="preserve">份</w:t>
      </w:r>
      <w:r>
        <w:rPr>
          <w:rFonts w:hint="eastAsia" w:ascii="宋体" w:hAnsi="宋体" w:eastAsia="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均具有同等法律效力。</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合同订立地点：</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附件：具体标的及其技术要求和商务要求、联合协议、分包意向协议等。</w:t>
      </w:r>
      <w:r/>
    </w:p>
    <w:tbl>
      <w:tblPr>
        <w:tblStyle w:val="724"/>
        <w:tblW w:w="5228"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2821"/>
        <w:gridCol w:w="1844"/>
        <w:gridCol w:w="3261"/>
      </w:tblGrid>
      <w:tr>
        <w:trPr>
          <w:jc w:val="center"/>
          <w:trHeight w:val="490"/>
        </w:trPr>
        <w:tc>
          <w:tcPr>
            <w:gridSpan w:val="2"/>
            <w:tcBorders>
              <w:bottom w:val="single" w:color="auto" w:sz="2" w:space="0"/>
              <w:right w:val="single" w:color="auto" w:sz="2" w:space="0"/>
            </w:tcBorders>
            <w:tcW w:w="2403"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甲方（采购人）</w:t>
            </w:r>
            <w:r/>
          </w:p>
        </w:tc>
        <w:tc>
          <w:tcPr>
            <w:gridSpan w:val="2"/>
            <w:tcBorders>
              <w:left w:val="single" w:color="auto" w:sz="2" w:space="0"/>
              <w:bottom w:val="single" w:color="auto" w:sz="2" w:space="0"/>
            </w:tcBorders>
            <w:tcW w:w="2596"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乙方（供应商）</w:t>
            </w:r>
            <w:r/>
          </w:p>
        </w:tc>
      </w:tr>
      <w:tr>
        <w:trPr>
          <w:jc w:val="center"/>
          <w:trHeight w:val="917"/>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单位名称（公章）</w:t>
            </w:r>
            <w:r/>
          </w:p>
        </w:tc>
        <w:tc>
          <w:tcPr>
            <w:tcBorders>
              <w:top w:val="single" w:color="auto" w:sz="2" w:space="0"/>
              <w:left w:val="single" w:color="auto" w:sz="2" w:space="0"/>
              <w:bottom w:val="single" w:color="auto" w:sz="2" w:space="0"/>
            </w:tcBorders>
            <w:tcW w:w="1657" w:type="pct"/>
            <w:vAlign w:val="center"/>
            <w:textDirection w:val="lrTb"/>
            <w:noWrap w:val="false"/>
          </w:tcPr>
          <w:p>
            <w:pPr>
              <w:ind w:left="480" w:hanging="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1171"/>
        </w:trPr>
        <w:tc>
          <w:tcPr>
            <w:tcBorders>
              <w:top w:val="single" w:color="auto" w:sz="2" w:space="0"/>
              <w:right w:val="single" w:color="auto" w:sz="2" w:space="0"/>
            </w:tcBorders>
            <w:tcW w:w="968"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ind w:firstLine="100"/>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435" w:type="pct"/>
            <w:vAlign w:val="center"/>
            <w:vMerge w:val="restart"/>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法定代表人</w:t>
            </w:r>
            <w:r/>
          </w:p>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r>
      <w:tr>
        <w:trPr>
          <w:jc w:val="center"/>
          <w:trHeight w:val="483"/>
        </w:trPr>
        <w:tc>
          <w:tcPr>
            <w:tcBorders>
              <w:bottom w:val="single" w:color="auto" w:sz="2" w:space="0"/>
              <w:right w:val="single" w:color="auto" w:sz="2" w:space="0"/>
            </w:tcBorders>
            <w:tcW w:w="968"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435" w:type="pct"/>
            <w:vAlign w:val="center"/>
            <w:vMerge w:val="continue"/>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84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657" w:type="pct"/>
            <w:vAlign w:val="center"/>
            <w:textDirection w:val="lrTb"/>
            <w:noWrap w:val="false"/>
          </w:tcPr>
          <w:p>
            <w:pPr>
              <w:jc w:val="cente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28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hint="default" w:cs="宋体" w:asciiTheme="minorEastAsia" w:hAnsiTheme="minorEastAsia" w:eastAsiaTheme="minorEastAsia"/>
                <w:color w:val="000000" w:themeColor="text1"/>
                <w:sz w:val="24"/>
                <w:lang w:val="en-US" w:eastAsia="zh-CN"/>
                <w14:textFill>
                  <w14:solidFill>
                    <w14:schemeClr w14:val="tx1"/>
                  </w14:solidFill>
                </w14:textFill>
              </w:rPr>
            </w:pPr>
            <w:r>
              <w:rPr>
                <w:rFonts w:hint="default" w:cs="宋体" w:asciiTheme="minorEastAsia" w:hAnsiTheme="minorEastAsia" w:eastAsiaTheme="minorEastAsia"/>
                <w:color w:val="000000" w:themeColor="text1"/>
                <w:sz w:val="24"/>
                <w:lang w:val="en-US" w:eastAsia="zh-CN"/>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657" w:type="pct"/>
            <w:vAlign w:val="center"/>
            <w:textDirection w:val="lrTb"/>
            <w:noWrap w:val="false"/>
          </w:tcPr>
          <w:p>
            <w:pPr>
              <w:ind w:firstLine="560"/>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96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5"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cs="宋体" w:asciiTheme="minorEastAsia" w:hAnsiTheme="minorEastAsia"/>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938" w:type="pct"/>
            <w:vAlign w:val="center"/>
            <w:textDirection w:val="lrTb"/>
            <w:noWrap w:val="false"/>
          </w:tcPr>
          <w:p>
            <w:pPr>
              <w:jc w:val="center"/>
              <w:spacing w:line="360" w:lineRule="auto"/>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657" w:type="pct"/>
            <w:vAlign w:val="center"/>
            <w:textDirection w:val="lrTb"/>
            <w:noWrap w:val="false"/>
          </w:tcPr>
          <w:p>
            <w:pPr>
              <w:spacing w:line="360" w:lineRule="auto"/>
              <w:rPr>
                <w:rFonts w:cs="宋体" w:asciiTheme="minorEastAsia" w:hAnsiTheme="minorEastAsia"/>
                <w:color w:val="000000" w:themeColor="text1"/>
                <w:spacing w:val="20"/>
                <w:sz w:val="24"/>
                <w14:textFill>
                  <w14:solidFill>
                    <w14:schemeClr w14:val="tx1"/>
                  </w14:solidFill>
                </w14:textFill>
              </w:rPr>
            </w:pPr>
            <w:r>
              <w:rPr>
                <w:rFonts w:cs="宋体" w:asciiTheme="minorEastAsia" w:hAnsiTheme="minorEastAsia"/>
                <w:color w:val="000000" w:themeColor="text1"/>
                <w:spacing w:val="20"/>
                <w:sz w:val="24"/>
                <w14:textFill>
                  <w14:solidFill>
                    <w14:schemeClr w14:val="tx1"/>
                  </w14:solidFill>
                </w14:textFill>
              </w:rPr>
            </w:r>
            <w:r/>
          </w:p>
        </w:tc>
      </w:tr>
      <w:tr>
        <w:trPr>
          <w:jc w:val="center"/>
          <w:trHeight w:val="586"/>
        </w:trPr>
        <w:tc>
          <w:tcPr>
            <w:gridSpan w:val="4"/>
            <w:tcBorders>
              <w:top w:val="single" w:color="auto" w:sz="2" w:space="0"/>
            </w:tcBorders>
            <w:tcW w:w="5000" w:type="pct"/>
            <w:vAlign w:val="center"/>
            <w:textDirection w:val="lrTb"/>
            <w:noWrap w:val="false"/>
          </w:tcPr>
          <w:p>
            <w:pPr>
              <w:pStyle w:val="730"/>
              <w:ind w:left="0" w:firstLine="640"/>
              <w:jc w:val="left"/>
              <w:spacing w:after="0" w:line="360" w:lineRule="auto"/>
              <w:rPr>
                <w:rFonts w:cs="宋体" w:asciiTheme="minorEastAsia" w:hAnsiTheme="minorEastAsia"/>
                <w:color w:val="000000" w:themeColor="text1"/>
                <w:spacing w:val="20"/>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注：涉及联合体或其他合同主体的信息应按上表格式加列。</w:t>
            </w:r>
            <w:r/>
          </w:p>
        </w:tc>
      </w:tr>
    </w:tbl>
    <w:p>
      <w:pPr>
        <w:pStyle w:val="973"/>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bookmarkStart w:id="113" w:name="_Toc13418"/>
      <w:r/>
      <w:bookmarkStart w:id="114" w:name="_Toc4253"/>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见证方（公章）</w:t>
      </w:r>
      <w:bookmarkEnd w:id="113"/>
      <w:r/>
      <w:bookmarkEnd w:id="114"/>
      <w:r/>
      <w:r/>
    </w:p>
    <w:p>
      <w:pPr>
        <w:pStyle w:val="973"/>
        <w:ind w:firstLine="420"/>
        <w:jc w:val="left"/>
        <w:spacing w:before="120"/>
        <w:rPr>
          <w:rFonts w:hint="eastAsia" w:ascii="宋体" w:hAnsi="宋体" w:eastAsia="宋体" w:cs="宋体"/>
          <w:b w:val="0"/>
          <w:bCs/>
          <w:color w:val="000000" w:themeColor="text1"/>
          <w:sz w:val="24"/>
          <w:szCs w:val="24"/>
          <w:u w:val="none"/>
          <w:lang w:val="en-US" w:eastAsia="zh-CN"/>
          <w14:textFill>
            <w14:solidFill>
              <w14:schemeClr w14:val="tx1"/>
            </w14:solidFill>
          </w14:textFill>
        </w:rPr>
      </w:pPr>
      <w:r/>
      <w:bookmarkStart w:id="115" w:name="_Toc21370"/>
      <w:r/>
      <w:bookmarkStart w:id="116" w:name="_Toc11494"/>
      <w:r>
        <w:rPr>
          <w:rFonts w:hint="eastAsia" w:ascii="宋体" w:hAnsi="宋体" w:eastAsia="宋体" w:cs="宋体"/>
          <w:b w:val="0"/>
          <w:bCs/>
          <w:color w:val="000000" w:themeColor="text1"/>
          <w:sz w:val="24"/>
          <w:szCs w:val="24"/>
          <w:u w:val="none"/>
          <w:lang w:val="en-US" w:eastAsia="zh-CN"/>
          <w14:textFill>
            <w14:solidFill>
              <w14:schemeClr w14:val="tx1"/>
            </w14:solidFill>
          </w14:textFill>
        </w:rPr>
        <w:t xml:space="preserve">授权代表签字：</w:t>
      </w:r>
      <w:bookmarkEnd w:id="115"/>
      <w:r/>
      <w:bookmarkEnd w:id="116"/>
      <w:r/>
      <w:r/>
    </w:p>
    <w:p>
      <w:pPr>
        <w:pStyle w:val="973"/>
        <w:ind w:firstLine="482"/>
        <w:jc w:val="center"/>
        <w:spacing w:before="120"/>
        <w:rPr>
          <w:rFonts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br w:type="page" w:clear="all"/>
      </w:r>
      <w:bookmarkStart w:id="117" w:name="_Toc27624"/>
      <w:r/>
      <w:bookmarkStart w:id="118" w:name="_Toc24317"/>
      <w:r/>
      <w:bookmarkStart w:id="119" w:name="_Toc4186"/>
      <w:r>
        <w:rPr>
          <w:rFonts w:hint="eastAsia" w:ascii="宋体" w:hAnsi="宋体" w:eastAsia="宋体" w:cs="宋体"/>
          <w:bCs/>
          <w:color w:val="000000" w:themeColor="text1"/>
          <w:sz w:val="28"/>
          <w:szCs w:val="28"/>
          <w14:textFill>
            <w14:solidFill>
              <w14:schemeClr w14:val="tx1"/>
            </w14:solidFill>
          </w14:textFill>
        </w:rPr>
        <w:t xml:space="preserve">第二节 政府采购合同通用条款</w:t>
      </w:r>
      <w:bookmarkEnd w:id="117"/>
      <w:r/>
      <w:bookmarkEnd w:id="118"/>
      <w:r/>
      <w:bookmarkEnd w:id="119"/>
      <w:r/>
      <w:r/>
    </w:p>
    <w:p>
      <w:pPr>
        <w:jc w:val="left"/>
        <w:keepLines w:val="0"/>
        <w:keepNext w:val="0"/>
        <w:pageBreakBefore w:val="0"/>
        <w:spacing w:line="360" w:lineRule="auto"/>
        <w:widowControl w:val="off"/>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1.1合同当事人</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 w:val="24"/>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 w:val="24"/>
          <w14:textFill>
            <w14:solidFill>
              <w14:schemeClr w14:val="tx1"/>
            </w14:solidFill>
          </w14:textFill>
        </w:rPr>
        <w:t xml:space="preserve">。</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1.2本合同下列术语应解释为：</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（1）“合同”系指</w:t>
      </w:r>
      <w:r>
        <w:rPr>
          <w:rFonts w:hint="eastAsia" w:ascii="宋体" w:hAnsi="宋体" w:eastAsia="宋体" w:cs="宋体"/>
          <w:bCs/>
          <w:color w:val="000000" w:themeColor="text1"/>
          <w:sz w:val="24"/>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 w:val="24"/>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keepLines w:val="0"/>
        <w:keepNext w:val="0"/>
        <w:pageBreakBefore w:val="0"/>
        <w:spacing w:line="360" w:lineRule="auto"/>
        <w:widowControl w:val="off"/>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ind w:firstLine="420"/>
        <w:jc w:val="left"/>
        <w:keepLines w:val="0"/>
        <w:keepNext w:val="0"/>
        <w:pageBreakBefore w:val="0"/>
        <w:spacing w:line="360" w:lineRule="auto"/>
        <w:tabs>
          <w:tab w:val="left" w:pos="570" w:leader="none"/>
          <w:tab w:val="left" w:pos="9240" w:leader="none"/>
          <w:tab w:val="left" w:pos="9555"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（7）其他术语解释，见【</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w:t>
      </w:r>
      <w:r/>
    </w:p>
    <w:p>
      <w:pPr>
        <w:numPr>
          <w:ilvl w:val="0"/>
          <w:numId w:val="6"/>
        </w:numPr>
        <w:ind w:firstLine="480"/>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keepLines w:val="0"/>
        <w:keepNext w:val="0"/>
        <w:pageBreakBefore w:val="0"/>
        <w:spacing w:line="360" w:lineRule="auto"/>
        <w:rPr>
          <w:rFonts w:ascii="宋体" w:hAnsi="宋体" w:eastAsia="宋体" w:cs="宋体"/>
          <w:b/>
          <w:bCs/>
          <w:i/>
          <w:i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乙方应当在约定的时间、地点，按照约定方式履行合同。</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 签署合同后，甲方应确定项目负责人，负责与本合同有关的事务。甲方有权对乙方的履约行为进行检查，并及时确认乙方提交的事项。甲方应当配合乙方完成相关项目实施工作。</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4.3 甲方有权要求乙方对缺陷部分予以修复，并按合同约定享有货物保修及其他合同约定的权利。</w:t>
      </w:r>
      <w:r/>
    </w:p>
    <w:p>
      <w:pPr>
        <w:ind w:firstLine="420"/>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约定的期限内对乙方履约提出任何异议或者向乙方作出任何说明的，视为验收通过。</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4.6 国家法律法规规定及</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约定应由甲方承担的其他义务和责任。</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 签署合同后，乙方应确定项目负责人，负责与本合同有关的事务。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5.3乙方有权根据合同约定向甲方收取合同价款。</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5.4国家法律法规规定及</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约定应由乙方承担的其他义务和责任。</w:t>
      </w:r>
      <w:r/>
    </w:p>
    <w:p>
      <w:pPr>
        <w:numPr>
          <w:ilvl w:val="0"/>
          <w:numId w:val="7"/>
        </w:numPr>
        <w:ind w:firstLine="480"/>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 甲乙双方应当按照</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约定顺序履行合同义务；如果没有先后顺序的，应当同时履行。</w:t>
      </w:r>
      <w:r/>
    </w:p>
    <w:p>
      <w:pPr>
        <w:ind w:firstLine="420"/>
        <w:jc w:val="left"/>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 甲乙双方按照合同约定顺序履行合同义务时，应当先履行一方未履行的，</w:t>
      </w:r>
      <w:r/>
    </w:p>
    <w:p>
      <w:pPr>
        <w:ind w:firstLine="420"/>
        <w:jc w:val="left"/>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后履行一方有权拒绝其履行请求。先履行一方履行不符合约定的，后履行一方有权拒绝其相应的履行请求。</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 本合同</w:t>
      </w:r>
      <w:r>
        <w:rPr>
          <w:rFonts w:hint="eastAsia" w:ascii="宋体" w:hAnsi="宋体" w:eastAsia="宋体" w:cs="宋体"/>
          <w:bCs/>
          <w:color w:val="000000" w:themeColor="text1"/>
          <w:sz w:val="24"/>
          <w14:textFill>
            <w14:solidFill>
              <w14:schemeClr w14:val="tx1"/>
            </w14:solidFill>
          </w14:textFill>
        </w:rPr>
        <w:t xml:space="preserve">涉及商品包装、快递包装的，</w:t>
      </w:r>
      <w:r>
        <w:rPr>
          <w:rFonts w:hint="eastAsia" w:ascii="宋体" w:hAnsi="宋体" w:eastAsia="宋体" w:cs="宋体"/>
          <w:color w:val="000000" w:themeColor="text1"/>
          <w:sz w:val="24"/>
          <w14:textFill>
            <w14:solidFill>
              <w14:schemeClr w14:val="tx1"/>
            </w14:solidFill>
          </w14:textFill>
        </w:rPr>
        <w:t xml:space="preserve">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约定的</w:t>
      </w:r>
      <w:r>
        <w:rPr>
          <w:rFonts w:hint="eastAsia" w:ascii="宋体" w:hAnsi="宋体" w:eastAsia="宋体" w:cs="宋体"/>
          <w:color w:val="000000" w:themeColor="text1"/>
          <w:sz w:val="24"/>
          <w14:textFill>
            <w14:solidFill>
              <w14:schemeClr w14:val="tx1"/>
            </w14:solidFill>
          </w14:textFill>
        </w:rPr>
        <w:t xml:space="preserve">指定现场。</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7.2 除</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另有约定外，</w:t>
      </w:r>
      <w:r>
        <w:rPr>
          <w:rFonts w:hint="eastAsia" w:ascii="宋体" w:hAnsi="宋体" w:eastAsia="宋体" w:cs="宋体"/>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7.3 货物保险要求按</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规定执行</w:t>
      </w:r>
      <w:r>
        <w:rPr>
          <w:rFonts w:hint="eastAsia" w:ascii="宋体" w:hAnsi="宋体" w:eastAsia="宋体" w:cs="宋体"/>
          <w:color w:val="000000" w:themeColor="text1"/>
          <w:sz w:val="24"/>
          <w14:textFill>
            <w14:solidFill>
              <w14:schemeClr w14:val="tx1"/>
            </w14:solidFill>
          </w14:textFill>
        </w:rPr>
        <w:t xml:space="preserve">。</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7.5 乙方在运输到达之前应提前通知甲方，并提示货物运输装卸的注意事项，甲方配合乙方做好货物的接收工作。</w:t>
      </w:r>
      <w:r/>
    </w:p>
    <w:p>
      <w:pPr>
        <w:pStyle w:val="974"/>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733"/>
        <w:ind w:firstLine="420"/>
        <w:jc w:val="left"/>
        <w:keepLines w:val="0"/>
        <w:keepNext w:val="0"/>
        <w:pageBreakBefore w:val="0"/>
        <w:spacing w:line="360" w:lineRule="auto"/>
        <w:rPr>
          <w:rFonts w:hAnsi="宋体" w:eastAsia="宋体" w:cs="宋体"/>
          <w:b/>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8.1 质量标准</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3"/>
        <w:ind w:firstLine="420"/>
        <w:jc w:val="left"/>
        <w:keepLines w:val="0"/>
        <w:keepNext w:val="0"/>
        <w:pageBreakBefore w:val="0"/>
        <w:spacing w:line="360" w:lineRule="auto"/>
        <w:rPr>
          <w:rFonts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（2）采用中华人民共和国法定计量单位。</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（3）乙方所提供的货物应符合国家有关安全、环保、卫生的规定。</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8.2 保证</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规定或乙方书面承诺（两者以较长的为准）的质量保证期内，本保证保持有效。</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（2）在质量保证期内所发现的缺陷，甲方应尽快以书面形式通知乙方。</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（3）乙方收到通知后，应在</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规定的响应时间内以合理的速度免费维修或更换有缺陷的货物或部件。</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 乙方保证对其出售的货物享有合法的权利。</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乙方保证在交付的货物上不存在抵押权等担保物权。</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9.3 如甲方使用上述货物构成对第三人侵权的，则由乙方承担全部责任。</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bookmarkStart w:id="120" w:name="_Hlk163047038"/>
      <w:r>
        <w:rPr>
          <w:rFonts w:hint="eastAsia" w:ascii="宋体" w:hAnsi="宋体" w:eastAsia="宋体"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20"/>
      <w:r>
        <w:rPr>
          <w:rFonts w:hint="eastAsia" w:ascii="宋体" w:hAnsi="宋体" w:eastAsia="宋体" w:cs="宋体"/>
          <w:color w:val="000000" w:themeColor="text1"/>
          <w:sz w:val="24"/>
          <w14:textFill>
            <w14:solidFill>
              <w14:schemeClr w14:val="tx1"/>
            </w14:solidFill>
          </w14:textFill>
        </w:rPr>
        <w:t xml:space="preserve">。</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中约定。</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 合同价款支付按照国库集中支付制度及财政管理相关规定执行。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】中约定。</w:t>
      </w:r>
      <w:r/>
    </w:p>
    <w:p>
      <w:pPr>
        <w:pStyle w:val="729"/>
        <w:keepLines w:val="0"/>
        <w:keepNext w:val="0"/>
        <w:pageBreakBefore w:val="0"/>
        <w:spacing w:line="360" w:lineRule="auto"/>
        <w:rPr>
          <w:rFonts w:eastAsia="宋体"/>
          <w:b/>
          <w:bCs/>
          <w:color w:val="000000" w:themeColor="text1"/>
          <w:sz w:val="24"/>
          <w:szCs w:val="24"/>
          <w14:textFill>
            <w14:solidFill>
              <w14:schemeClr w14:val="tx1"/>
            </w14:solidFill>
          </w14:textFill>
        </w:rPr>
      </w:pPr>
      <w:r>
        <w:rPr>
          <w:rFonts w:hint="eastAsia" w:eastAsia="宋体"/>
          <w:b/>
          <w:bCs/>
          <w:color w:val="000000" w:themeColor="text1"/>
          <w:sz w:val="24"/>
          <w:szCs w:val="24"/>
          <w14:textFill>
            <w14:solidFill>
              <w14:schemeClr w14:val="tx1"/>
            </w14:solidFill>
          </w14:textFill>
        </w:rPr>
        <w:t xml:space="preserve">13. 履约保证金</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 如果乙方出现</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13.3 甲方在项目通过验收后按照</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规定支付。</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 除项目不涉及或采购活动中明确约定无须承担外，乙方还应提供下列服务：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（1）货物的现场移动、安装、调试、启动监督及技术支持；</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（2）提供货物组装和维修所需的专用工具和辅助材料；</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（3）在</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（4）在制造商所在地或指定现场就货物的安装、启动、运营、维护、废弃处置等对甲方操作人员进行培训；</w:t>
      </w:r>
      <w:r/>
    </w:p>
    <w:p>
      <w:pPr>
        <w:pStyle w:val="974"/>
        <w:ind w:firstLine="420"/>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规定由乙方提供的其他服务。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 乙方提供的售后服务的费用已包含在合同价款中，甲方不再另行支付。</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15.1质量瑕疵的违约责任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要求</w:t>
      </w:r>
      <w:r>
        <w:rPr>
          <w:rFonts w:hint="eastAsia" w:ascii="宋体" w:hAnsi="宋体" w:eastAsia="宋体" w:cs="宋体"/>
          <w:color w:val="000000" w:themeColor="text1"/>
          <w:sz w:val="24"/>
          <w14:textFill>
            <w14:solidFill>
              <w14:schemeClr w14:val="tx1"/>
            </w14:solidFill>
          </w14:textFill>
        </w:rPr>
        <w:t xml:space="preserve">及时修理、重作、更换，并承担由此给甲方造成的损失。</w:t>
      </w:r>
      <w:r/>
    </w:p>
    <w:p>
      <w:pPr>
        <w:ind w:firstLine="420"/>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15.2 迟延交货的违约责任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15.3 迟延支付的违约责任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规定的逾期付款利息。</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 w:val="24"/>
          <w14:textFill>
            <w14:solidFill>
              <w14:schemeClr w14:val="tx1"/>
            </w14:solidFill>
          </w14:textFill>
        </w:rPr>
        <w:t xml:space="preserve">【政府采购合同专用条款】</w:t>
      </w:r>
      <w:r>
        <w:rPr>
          <w:rFonts w:hint="eastAsia" w:ascii="宋体" w:hAnsi="宋体" w:eastAsia="宋体" w:cs="宋体"/>
          <w:color w:val="000000" w:themeColor="text1"/>
          <w:sz w:val="24"/>
          <w14:textFill>
            <w14:solidFill>
              <w14:schemeClr w14:val="tx1"/>
            </w14:solidFill>
          </w14:textFill>
        </w:rPr>
        <w:t xml:space="preserve">规定执行。</w:t>
      </w:r>
      <w:r/>
    </w:p>
    <w:p>
      <w:pPr>
        <w:numPr>
          <w:ilvl w:val="0"/>
          <w:numId w:val="8"/>
        </w:numPr>
        <w:ind w:firstLine="480"/>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16.1合同的变更</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16.2合同的中止</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16.3合同的终止</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（1）合同因有效期限届满而终止；</w:t>
      </w:r>
      <w:r/>
    </w:p>
    <w:p>
      <w:pPr>
        <w:ind w:firstLine="420"/>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（2）乙方未按合同约定履行，构成根本性违约的，甲方有权终止合同，并追究乙方的违约责任。</w:t>
      </w:r>
      <w:r/>
    </w:p>
    <w:p>
      <w:pPr>
        <w:pStyle w:val="974"/>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16.4 涉及国家利益、社会公共利益的情形</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 不可抗力是指合同双方不能预见、不能避免且不能克服的客观情况。</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19.2 选择仲裁的，应在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 </w:t>
      </w:r>
      <w:r>
        <w:rPr>
          <w:rFonts w:hint="eastAsia" w:ascii="宋体" w:hAnsi="宋体" w:eastAsia="宋体" w:cs="宋体"/>
          <w:color w:val="000000" w:themeColor="text1"/>
          <w:sz w:val="24"/>
          <w:lang w:val="en-GB"/>
          <w14:textFill>
            <w14:solidFill>
              <w14:schemeClr w14:val="tx1"/>
            </w14:solidFill>
          </w14:textFill>
        </w:rPr>
        <w:t xml:space="preserve">本合同应当按照规定执行政府采购政策。</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20.2 本合同依法执行政府采购政策的方式和内容，属于合同履约验收的范围。甲乙双方</w:t>
      </w:r>
      <w:r>
        <w:rPr>
          <w:rFonts w:hint="eastAsia" w:ascii="宋体" w:hAnsi="宋体" w:eastAsia="宋体" w:cs="宋体"/>
          <w:color w:val="000000" w:themeColor="text1"/>
          <w:sz w:val="24"/>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 w:val="24"/>
          <w14:textFill>
            <w14:solidFill>
              <w14:schemeClr w14:val="tx1"/>
            </w14:solidFill>
          </w14:textFill>
        </w:rPr>
        <w:t xml:space="preserve">，有过错的一方应当承担赔偿责任，双方都有过错的，各自承担相应的责任。</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21.1本合同的订立、生效、解释、履行及与本合同有关的争议解决，均适用法律、行政法规。</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21.2本合同条款与法律、行政法规的强制性规定不一致的，双方当事人应按照法律、行政法规的强制性规定修改本合同的相关条款。</w:t>
      </w:r>
      <w:r/>
    </w:p>
    <w:p>
      <w:pPr>
        <w:numPr>
          <w:ilvl w:val="255"/>
          <w:numId w:val="0"/>
        </w:numPr>
        <w:jc w:val="left"/>
        <w:keepLines w:val="0"/>
        <w:keepNext w:val="0"/>
        <w:pageBreakBefore w:val="0"/>
        <w:spacing w:line="360" w:lineRule="auto"/>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974"/>
        <w:ind w:firstLine="42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974"/>
        <w:ind w:firstLine="0"/>
        <w:jc w:val="both"/>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9"/>
        </w:numPr>
        <w:ind w:firstLine="480"/>
        <w:jc w:val="left"/>
        <w:keepLines w:val="0"/>
        <w:keepNext w:val="0"/>
        <w:pageBreakBefore w:val="0"/>
        <w:spacing w:line="360" w:lineRule="auto"/>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23.1合同未尽事项见</w:t>
      </w:r>
      <w:r>
        <w:rPr>
          <w:rFonts w:hint="eastAsia" w:ascii="宋体" w:hAnsi="宋体" w:eastAsia="宋体" w:cs="宋体"/>
          <w:b/>
          <w:color w:val="000000" w:themeColor="text1"/>
          <w:sz w:val="24"/>
          <w14:textFill>
            <w14:solidFill>
              <w14:schemeClr w14:val="tx1"/>
            </w14:solidFill>
          </w14:textFill>
        </w:rPr>
        <w:t xml:space="preserve">【政府采购合同专用条款】</w:t>
      </w:r>
      <w:r>
        <w:rPr>
          <w:rFonts w:hint="eastAsia" w:ascii="宋体" w:hAnsi="宋体" w:eastAsia="宋体" w:cs="宋体"/>
          <w:bCs/>
          <w:color w:val="000000" w:themeColor="text1"/>
          <w:sz w:val="24"/>
          <w14:textFill>
            <w14:solidFill>
              <w14:schemeClr w14:val="tx1"/>
            </w14:solidFill>
          </w14:textFill>
        </w:rPr>
        <w:t xml:space="preserve">。</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23.2 合同附件与合同正文具有同等的法律效力。</w:t>
      </w:r>
      <w:bookmarkStart w:id="121" w:name="_Toc20313"/>
      <w:r/>
      <w:r/>
    </w:p>
    <w:p>
      <w:pPr>
        <w:pStyle w:val="973"/>
        <w:ind w:firstLine="560"/>
        <w:rPr>
          <w:rFonts w:ascii="宋体" w:hAnsi="宋体" w:eastAsia="宋体" w:cs="宋体"/>
          <w:bCs/>
          <w:color w:val="000000" w:themeColor="text1"/>
          <w:sz w:val="28"/>
          <w:szCs w:val="28"/>
          <w14:textFill>
            <w14:solidFill>
              <w14:schemeClr w14:val="tx1"/>
            </w14:solidFill>
          </w14:textFill>
        </w:rPr>
      </w:pPr>
      <w:r/>
      <w:bookmarkStart w:id="122" w:name="_Toc11752"/>
      <w:r/>
      <w:bookmarkStart w:id="123" w:name="_Toc1218"/>
      <w:r>
        <w:rPr>
          <w:rFonts w:hint="eastAsia" w:ascii="宋体" w:hAnsi="宋体" w:eastAsia="宋体" w:cs="宋体"/>
          <w:bCs/>
          <w:color w:val="000000" w:themeColor="text1"/>
          <w:sz w:val="28"/>
          <w:szCs w:val="28"/>
          <w14:textFill>
            <w14:solidFill>
              <w14:schemeClr w14:val="tx1"/>
            </w14:solidFill>
          </w14:textFill>
        </w:rPr>
        <w:t xml:space="preserve">第三节 政府采购合同专用条款</w:t>
      </w:r>
      <w:bookmarkEnd w:id="121"/>
      <w:r/>
      <w:bookmarkEnd w:id="122"/>
      <w:r/>
      <w:bookmarkEnd w:id="123"/>
      <w:r/>
      <w:r/>
    </w:p>
    <w:tbl>
      <w:tblPr>
        <w:tblStyle w:val="724"/>
        <w:tblW w:w="922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85"/>
        <w:gridCol w:w="2802"/>
        <w:gridCol w:w="4440"/>
      </w:tblGrid>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第1.2（6）项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联合体具体要求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60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第1.2（7）项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其他术语解释</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第4.4款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在整个验收过程中，</w:t>
            </w:r>
            <w:r>
              <w:rPr>
                <w:rFonts w:hint="eastAsia" w:ascii="宋体" w:hAnsi="宋体" w:eastAsia="宋体" w:cs="宋体"/>
                <w:color w:val="000000" w:themeColor="text1"/>
                <w:sz w:val="24"/>
                <w:lang w:val="en-US"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发现质量问题或者影响</w:t>
            </w:r>
            <w:r>
              <w:rPr>
                <w:rFonts w:hint="eastAsia" w:ascii="宋体" w:hAnsi="宋体" w:eastAsia="宋体" w:cs="宋体"/>
                <w:color w:val="000000" w:themeColor="text1"/>
                <w:sz w:val="24"/>
                <w:lang w:val="en-US"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使用的问题或者不符合规定要求的问题，均有权利向</w:t>
            </w:r>
            <w:r>
              <w:rPr>
                <w:rFonts w:hint="eastAsia" w:ascii="宋体" w:hAnsi="宋体" w:eastAsia="宋体" w:cs="宋体"/>
                <w:color w:val="000000" w:themeColor="text1"/>
                <w:sz w:val="24"/>
                <w:lang w:val="en-US" w:eastAsia="zh-CN"/>
                <w14:textFill>
                  <w14:solidFill>
                    <w14:schemeClr w14:val="tx1"/>
                  </w14:solidFill>
                </w14:textFill>
              </w:rPr>
              <w:t xml:space="preserve">乙方</w:t>
            </w:r>
            <w:r>
              <w:rPr>
                <w:rFonts w:hint="eastAsia" w:ascii="宋体" w:hAnsi="宋体" w:eastAsia="宋体" w:cs="宋体"/>
                <w:color w:val="000000" w:themeColor="text1"/>
                <w:sz w:val="24"/>
                <w14:textFill>
                  <w14:solidFill>
                    <w14:schemeClr w14:val="tx1"/>
                  </w14:solidFill>
                </w14:textFill>
              </w:rPr>
              <w:t xml:space="preserve">提出。</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第4.6款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第5.4款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lang w:val="en-US" w:eastAsia="zh-CN"/>
              </w:rPr>
              <w:outlineLvl w:val="1"/>
            </w:pPr>
            <w:r/>
            <w:bookmarkStart w:id="124" w:name="_Toc13347"/>
            <w:r>
              <w:rPr>
                <w:rFonts w:hint="eastAsia" w:ascii="宋体" w:hAnsi="宋体" w:eastAsia="宋体" w:cs="宋体"/>
                <w:sz w:val="24"/>
                <w:szCs w:val="24"/>
                <w:highlight w:val="none"/>
              </w:rPr>
              <w:t xml:space="preserve">合同签订后</w:t>
            </w:r>
            <w:r>
              <w:rPr>
                <w:rFonts w:hint="eastAsia" w:ascii="宋体" w:hAnsi="宋体" w:eastAsia="宋体" w:cs="宋体"/>
                <w:sz w:val="24"/>
                <w:szCs w:val="24"/>
                <w:highlight w:val="none"/>
                <w:lang w:val="en-US" w:eastAsia="zh-CN"/>
              </w:rPr>
              <w:t xml:space="preserve">乙方在</w:t>
            </w:r>
            <w:r>
              <w:rPr>
                <w:rFonts w:hint="eastAsia" w:ascii="宋体" w:hAnsi="宋体" w:eastAsia="宋体" w:cs="宋体"/>
                <w:sz w:val="24"/>
                <w:szCs w:val="24"/>
                <w:highlight w:val="none"/>
              </w:rPr>
              <w:t xml:space="preserve">30日内完成出租车监管平台系统升级改造和平台数据迁移以及车载设备的安装和更换，达到验收标准开始试运行阶段。无法在上述要求的时间节点提供服务须原服务商继续提供服务的，由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支付原服务商的服务费用（结算方式为按月结算，不足一个月按一个月计算，月费用标准为本项目招标预算价除以36）；超过50日历天的，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有权终止合同，</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须承担中标金额10％的违约金。</w:t>
            </w:r>
            <w:bookmarkEnd w:id="124"/>
            <w:r/>
            <w:r/>
          </w:p>
          <w:p>
            <w:pPr>
              <w:numPr>
                <w:ilvl w:val="0"/>
                <w:numId w:val="0"/>
              </w:numPr>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（1）乙方</w:t>
            </w:r>
            <w:r>
              <w:rPr>
                <w:rFonts w:hint="eastAsia" w:ascii="宋体" w:hAnsi="宋体" w:eastAsia="宋体" w:cs="宋体"/>
                <w:sz w:val="24"/>
                <w:szCs w:val="24"/>
                <w:highlight w:val="none"/>
              </w:rPr>
              <w:t xml:space="preserve">应保证所有硬件产品、软件产品是全新、未使用过的原装合格正品、正版软件，符合国家有关规定，完全符合采购需求规定的质量和性能的要求，并按照技术要求供货时提供原厂商针对本项目的服务承诺函。所提供产品具有合法的版权或使用权，如在本项目范围内使用过程中出现版权或使用权纠纷，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不承担责任。</w:t>
            </w:r>
            <w:r/>
          </w:p>
          <w:p>
            <w:pPr>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rPr>
              <w:t xml:space="preserve">在货物到达使用单位后，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应在5个工作日内派</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负责人到达现场，在</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技术人员在场的情况下开箱清点货物，组织安装、调试，并承担因此发生的一切费用。</w:t>
            </w:r>
            <w:r/>
          </w:p>
          <w:p>
            <w:pPr>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rPr>
              <w:t xml:space="preserve">保证产品不存在因材质、设计、制造等问题所引起的缺陷，否则应无偿予以纠正；</w:t>
            </w:r>
            <w:r/>
          </w:p>
          <w:p>
            <w:pPr>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④</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提供的设备发生非人为因素严重故障时，应当免费在七日内将补充或者更换的货物运抵发生故障的货物所在地，由此产生的一切相关费用由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lang w:val="en-US" w:eastAsia="zh-CN"/>
              </w:rPr>
              <w:t xml:space="preserve">自行</w:t>
            </w:r>
            <w:r>
              <w:rPr>
                <w:rFonts w:hint="eastAsia" w:ascii="宋体" w:hAnsi="宋体" w:eastAsia="宋体" w:cs="宋体"/>
                <w:sz w:val="24"/>
                <w:szCs w:val="24"/>
                <w:highlight w:val="none"/>
              </w:rPr>
              <w:t xml:space="preserve">承担。</w:t>
            </w:r>
            <w:r/>
          </w:p>
          <w:p>
            <w:pPr>
              <w:numPr>
                <w:ilvl w:val="0"/>
                <w:numId w:val="0"/>
              </w:numPr>
              <w:ind w:firstLine="480"/>
              <w:keepLines w:val="0"/>
              <w:keepNext w:val="0"/>
              <w:pageBreakBefore w:val="0"/>
              <w:spacing w:line="360" w:lineRule="auto"/>
              <w:widowControl w:val="off"/>
              <w:tabs>
                <w:tab w:val="left" w:pos="1134" w:leader="none"/>
              </w:tabs>
              <w:rPr>
                <w:rFonts w:ascii="宋体" w:hAnsi="宋体" w:eastAsia="宋体" w:cs="宋体"/>
                <w:color w:val="000000" w:themeColor="text1"/>
                <w:sz w:val="24"/>
                <w14:textFill>
                  <w14:solidFill>
                    <w14:schemeClr w14:val="tx1"/>
                  </w14:solidFill>
                </w14:textFill>
              </w:rPr>
            </w:pPr>
            <w:r>
              <w:rPr>
                <w:rFonts w:hint="eastAsia" w:ascii="宋体" w:hAnsi="宋体" w:eastAsia="宋体" w:cs="宋体"/>
                <w:sz w:val="24"/>
                <w:szCs w:val="24"/>
                <w:highlight w:val="none"/>
                <w:lang w:val="en-US" w:eastAsia="zh-CN"/>
              </w:rPr>
              <w:t xml:space="preserve">⑤</w:t>
            </w:r>
            <w:r>
              <w:rPr>
                <w:rFonts w:hint="eastAsia" w:ascii="宋体" w:hAnsi="宋体" w:eastAsia="宋体" w:cs="宋体"/>
                <w:sz w:val="24"/>
                <w:highlight w:val="none"/>
              </w:rPr>
              <w:t xml:space="preserve">项目所涉及的设备及软件到货时，须提供原厂商的供货证明；车载智能终端还需提供单北斗的CMA认证或CNAS标志的检测报告，否则按虚假应标处理。</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第6.1款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履行合同义务的顺序</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667"/>
        </w:trPr>
        <w:tc>
          <w:tcPr>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包装特殊要求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交付的全部货物,均应采用本行业通用的方式进行包装，没有通用方式的，应当采取足以保护货物的包装方式，且该包装应符合国家有关包装的法律、法规的规定。由于包装不善所引起的货物锈蚀、损坏和损失等一切风险均由乙方承担。</w:t>
            </w:r>
            <w:r/>
          </w:p>
        </w:tc>
      </w:tr>
      <w:tr>
        <w:trPr>
          <w:trHeight w:val="667"/>
        </w:trPr>
        <w:tc>
          <w:tcPr>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tcBorders>
              <w:lef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指定现场</w:t>
            </w:r>
            <w:r/>
          </w:p>
        </w:tc>
        <w:tc>
          <w:tcPr>
            <w:tcW w:w="4440"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具体以</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指定的地点为准</w:t>
            </w:r>
            <w:r/>
          </w:p>
        </w:tc>
      </w:tr>
      <w:tr>
        <w:trPr>
          <w:trHeight w:val="772"/>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运输特殊要求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66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第7.3款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保险要求</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第8.2（1）项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质量保证期</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3年（</w:t>
            </w:r>
            <w:r>
              <w:rPr>
                <w:rFonts w:hint="eastAsia" w:ascii="宋体" w:hAnsi="宋体" w:eastAsia="宋体" w:cs="宋体"/>
                <w:sz w:val="24"/>
                <w:szCs w:val="24"/>
                <w:highlight w:val="none"/>
              </w:rPr>
              <w:t xml:space="preserve">自</w:t>
            </w:r>
            <w:r>
              <w:rPr>
                <w:rFonts w:hint="eastAsia" w:ascii="宋体" w:hAnsi="宋体" w:eastAsia="宋体" w:cs="宋体"/>
                <w:sz w:val="24"/>
                <w:szCs w:val="24"/>
                <w:highlight w:val="none"/>
                <w:lang w:val="en-US" w:eastAsia="zh-CN"/>
              </w:rPr>
              <w:t xml:space="preserve">所有设备安装结束后</w:t>
            </w: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en-US" w:eastAsia="zh-CN"/>
              </w:rPr>
              <w:t xml:space="preserve">合格之日</w:t>
            </w:r>
            <w:r>
              <w:rPr>
                <w:rFonts w:hint="eastAsia" w:ascii="宋体" w:hAnsi="宋体" w:eastAsia="宋体" w:cs="宋体"/>
                <w:sz w:val="24"/>
                <w:szCs w:val="24"/>
                <w:highlight w:val="none"/>
              </w:rPr>
              <w:t xml:space="preserve">起</w:t>
            </w:r>
            <w:r>
              <w:rPr>
                <w:rFonts w:hint="eastAsia" w:ascii="宋体" w:hAnsi="宋体" w:eastAsia="宋体" w:cs="宋体"/>
                <w:sz w:val="24"/>
                <w:szCs w:val="24"/>
                <w:highlight w:val="none"/>
                <w:lang w:val="en-US" w:eastAsia="zh-CN"/>
              </w:rPr>
              <w:t xml:space="preserve">算）。</w:t>
            </w:r>
            <w:r/>
          </w:p>
          <w:p>
            <w:pPr>
              <w:spacing w:line="360" w:lineRule="auto"/>
              <w:tabs>
                <w:tab w:val="left" w:pos="1134" w:leader="none"/>
              </w:tabs>
              <w:rPr>
                <w:rFonts w:hint="eastAsia" w:ascii="宋体" w:hAnsi="宋体" w:eastAsia="宋体" w:cs="宋体"/>
                <w:b/>
                <w:bCs/>
                <w:sz w:val="24"/>
                <w:szCs w:val="24"/>
                <w:highlight w:val="none"/>
                <w:lang w:val="en-US" w:eastAsia="zh-CN"/>
              </w:rPr>
              <w:outlineLvl w:val="1"/>
            </w:pPr>
            <w:r/>
            <w:bookmarkStart w:id="125" w:name="_Toc5925"/>
            <w:r>
              <w:rPr>
                <w:rFonts w:hint="eastAsia" w:ascii="宋体" w:hAnsi="宋体" w:eastAsia="宋体" w:cs="宋体"/>
                <w:b/>
                <w:bCs/>
                <w:sz w:val="24"/>
                <w:szCs w:val="24"/>
                <w:highlight w:val="none"/>
                <w:lang w:val="en-US" w:eastAsia="zh-CN"/>
              </w:rPr>
              <w:t xml:space="preserve">设备质量要求：</w:t>
            </w:r>
            <w:bookmarkEnd w:id="125"/>
            <w:r/>
            <w:r/>
          </w:p>
          <w:p>
            <w:pPr>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3年</w:t>
            </w:r>
            <w:r>
              <w:rPr>
                <w:rFonts w:hint="eastAsia" w:ascii="宋体" w:hAnsi="宋体" w:eastAsia="宋体" w:cs="宋体"/>
                <w:sz w:val="24"/>
                <w:szCs w:val="24"/>
                <w:highlight w:val="none"/>
              </w:rPr>
              <w:t xml:space="preserve">质保期内应免费提供技术服务，技术服务包括硬件更换、维修（包括更换仪器及零配件等）系统的维护和技术支持。在质保期内，</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应对由于设计、工艺或材料的缺陷所发生的任何不足或故障负责，所需费用由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w:t>
            </w:r>
            <w:r/>
          </w:p>
          <w:p>
            <w:pPr>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(2)产品保修服务</w:t>
            </w:r>
            <w:r/>
          </w:p>
          <w:p>
            <w:pPr>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所有产品要求提供三年免费质保，日期自安装验收合格之日起计算。质保期内包括故障排除、硬件更换、性能调优、技术咨询等，在保修期内</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不收取任何额外费用。</w:t>
            </w:r>
            <w:r/>
          </w:p>
          <w:p>
            <w:pPr>
              <w:spacing w:line="360" w:lineRule="auto"/>
              <w:tabs>
                <w:tab w:val="left" w:pos="1134"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在本项目质保期结束后，</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须确保采购的监管平台软件可继续正常使用，其现有全部功能不会因</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主动设置的授权许可（如序列号、激活码等）到期而中断。</w:t>
            </w:r>
            <w:r/>
          </w:p>
          <w:p>
            <w:pPr>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(3)产品升级服务</w:t>
            </w:r>
            <w:r/>
          </w:p>
          <w:p>
            <w:pPr>
              <w:keepLines w:val="0"/>
              <w:keepNext w:val="0"/>
              <w:pageBreakBefore w:val="0"/>
              <w:spacing w:line="360" w:lineRule="auto"/>
              <w:widowControl w:val="off"/>
              <w:tabs>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软件应用支持及升级服务包括故障排除、版本维护、故障修复、技术支持等。在质保期内，须根据</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需求免费实现电子发票功能。</w:t>
            </w:r>
            <w:r/>
          </w:p>
          <w:p>
            <w:pPr>
              <w:ind w:firstLine="480"/>
              <w:spacing w:line="360" w:lineRule="auto"/>
              <w:tabs>
                <w:tab w:val="left" w:pos="1134" w:leader="none"/>
              </w:tabs>
              <w:rPr>
                <w:rFonts w:hint="eastAsia" w:ascii="宋体" w:hAnsi="宋体" w:eastAsia="宋体" w:cs="宋体"/>
                <w:sz w:val="24"/>
                <w:highlight w:val="none"/>
              </w:rPr>
            </w:pPr>
            <w:r/>
            <w:bookmarkStart w:id="126" w:name="_Toc5600"/>
            <w:r>
              <w:rPr>
                <w:rFonts w:hint="eastAsia" w:ascii="宋体" w:hAnsi="宋体" w:eastAsia="宋体" w:cs="宋体"/>
                <w:sz w:val="24"/>
                <w:highlight w:val="none"/>
              </w:rPr>
              <w:t xml:space="preserve">质保期后，</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应提供可选的有偿技术服务。</w:t>
            </w:r>
            <w:r>
              <w:rPr>
                <w:rFonts w:hint="eastAsia" w:ascii="宋体" w:hAnsi="宋体" w:eastAsia="宋体" w:cs="宋体"/>
                <w:sz w:val="24"/>
                <w:highlight w:val="none"/>
                <w:lang w:val="en-US" w:eastAsia="zh-CN"/>
              </w:rPr>
              <w:t xml:space="preserve">甲方</w:t>
            </w:r>
            <w:r>
              <w:rPr>
                <w:rFonts w:hint="eastAsia" w:ascii="宋体" w:hAnsi="宋体" w:eastAsia="宋体" w:cs="宋体"/>
                <w:sz w:val="24"/>
                <w:highlight w:val="none"/>
              </w:rPr>
              <w:t xml:space="preserve">提出的软件故障修复等维护需求，</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应积极响应；对于</w:t>
            </w:r>
            <w:r>
              <w:rPr>
                <w:rFonts w:hint="eastAsia" w:ascii="宋体" w:hAnsi="宋体" w:eastAsia="宋体" w:cs="宋体"/>
                <w:sz w:val="24"/>
                <w:highlight w:val="none"/>
                <w:lang w:val="en-US" w:eastAsia="zh-CN"/>
              </w:rPr>
              <w:t xml:space="preserve">甲方</w:t>
            </w:r>
            <w:r>
              <w:rPr>
                <w:rFonts w:hint="eastAsia" w:ascii="宋体" w:hAnsi="宋体" w:eastAsia="宋体" w:cs="宋体"/>
                <w:sz w:val="24"/>
                <w:highlight w:val="none"/>
              </w:rPr>
              <w:t xml:space="preserve">提出的新功能开发、性能优化或与其他系统的深度集成等升级需求，</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可有偿提供服务。</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应在投标文件中明确质保期后的服务响应流程、收费标准和方式。</w:t>
            </w:r>
            <w:r/>
          </w:p>
          <w:p>
            <w:pPr>
              <w:spacing w:line="360" w:lineRule="auto"/>
              <w:tabs>
                <w:tab w:val="left" w:pos="1134" w:leader="none"/>
              </w:tabs>
              <w:rPr>
                <w:rFonts w:hint="eastAsia" w:ascii="宋体" w:hAnsi="宋体" w:eastAsia="宋体" w:cs="宋体"/>
                <w:sz w:val="24"/>
                <w:highlight w:val="none"/>
              </w:rPr>
            </w:pPr>
            <w:r>
              <w:rPr>
                <w:rFonts w:hint="eastAsia" w:ascii="宋体" w:hAnsi="宋体" w:eastAsia="宋体" w:cs="宋体"/>
                <w:sz w:val="24"/>
                <w:highlight w:val="none"/>
              </w:rPr>
              <w:t xml:space="preserve">(4)通讯服务</w:t>
            </w:r>
            <w:r/>
          </w:p>
          <w:p>
            <w:pPr>
              <w:ind w:firstLine="480"/>
              <w:spacing w:line="360" w:lineRule="auto"/>
              <w:tabs>
                <w:tab w:val="left" w:pos="1134" w:leader="none"/>
              </w:tabs>
              <w:rPr>
                <w:rFonts w:hint="eastAsia" w:ascii="宋体" w:hAnsi="宋体" w:eastAsia="宋体" w:cs="宋体"/>
                <w:b/>
                <w:bCs/>
                <w:sz w:val="24"/>
                <w:szCs w:val="24"/>
                <w:highlight w:val="none"/>
                <w:lang w:val="en-US" w:eastAsia="zh-CN"/>
              </w:rPr>
            </w:pPr>
            <w:r>
              <w:rPr>
                <w:rFonts w:hint="eastAsia" w:ascii="宋体" w:hAnsi="宋体" w:eastAsia="宋体" w:cs="宋体"/>
                <w:sz w:val="24"/>
                <w:highlight w:val="none"/>
              </w:rPr>
              <w:t xml:space="preserve">质保期内车载智能终端与平台之间用于传输音视频、远程调价、信息发布等的通讯流量以及应急对讲终端的通讯流量，流量须保证所有终端正常工作之需 [建议单个终端不低于60GB/月的通讯流量]。当出现流量异常或即将用尽时，须主动提前报警。因流量不足导致的功能不可用，由</w:t>
            </w:r>
            <w:r>
              <w:rPr>
                <w:rFonts w:hint="eastAsia" w:ascii="宋体" w:hAnsi="宋体" w:eastAsia="宋体" w:cs="宋体"/>
                <w:sz w:val="24"/>
                <w:highlight w:val="none"/>
                <w:lang w:val="en-US" w:eastAsia="zh-CN"/>
              </w:rPr>
              <w:t xml:space="preserve">乙方</w:t>
            </w:r>
            <w:r>
              <w:rPr>
                <w:rFonts w:hint="eastAsia" w:ascii="宋体" w:hAnsi="宋体" w:eastAsia="宋体" w:cs="宋体"/>
                <w:sz w:val="24"/>
                <w:highlight w:val="none"/>
              </w:rPr>
              <w:t xml:space="preserve">承担责任并负责解决，造成出租车停运损失的，须按实际损失照价赔偿。</w:t>
            </w:r>
            <w:r/>
          </w:p>
          <w:p>
            <w:pPr>
              <w:pStyle w:val="736"/>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3.5设备安装调试要求：</w:t>
            </w:r>
            <w:bookmarkEnd w:id="126"/>
            <w:r/>
            <w:r/>
          </w:p>
          <w:p>
            <w:pPr>
              <w:numPr>
                <w:ilvl w:val="0"/>
                <w:numId w:val="0"/>
              </w:numPr>
              <w:keepLines w:val="0"/>
              <w:keepNext w:val="0"/>
              <w:pageBreakBefore w:val="0"/>
              <w:spacing w:line="360" w:lineRule="auto"/>
              <w:widowControl w:val="off"/>
              <w:tabs>
                <w:tab w:val="left" w:pos="113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乙方</w:t>
            </w:r>
            <w:r>
              <w:rPr>
                <w:rFonts w:hint="eastAsia" w:ascii="宋体" w:hAnsi="宋体" w:eastAsia="宋体" w:cs="宋体"/>
                <w:b w:val="0"/>
                <w:bCs w:val="0"/>
                <w:sz w:val="24"/>
                <w:szCs w:val="24"/>
                <w:highlight w:val="none"/>
              </w:rPr>
              <w:t xml:space="preserve">需提供本项目组织实施方案，包括设备的安装、部署、调试等实施方案、应急措施、验收方案、人员组织保障、进度控制及相关各方协调等。</w:t>
            </w:r>
            <w:r/>
          </w:p>
          <w:p>
            <w:pPr>
              <w:numPr>
                <w:ilvl w:val="0"/>
                <w:numId w:val="0"/>
              </w:numPr>
              <w:keepLines w:val="0"/>
              <w:keepNext w:val="0"/>
              <w:pageBreakBefore w:val="0"/>
              <w:spacing w:line="360" w:lineRule="auto"/>
              <w:widowControl w:val="off"/>
              <w:tabs>
                <w:tab w:val="left" w:pos="113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乙方</w:t>
            </w:r>
            <w:r>
              <w:rPr>
                <w:rFonts w:hint="eastAsia" w:ascii="宋体" w:hAnsi="宋体" w:eastAsia="宋体" w:cs="宋体"/>
                <w:b w:val="0"/>
                <w:bCs w:val="0"/>
                <w:sz w:val="24"/>
                <w:szCs w:val="24"/>
                <w:highlight w:val="none"/>
              </w:rPr>
              <w:t xml:space="preserve">须在完成平台软件、智能终端与利旧计价器（阿波罗，ZFJ-2000）的远程动态调价功能对接后方能进入试运行阶段，</w:t>
            </w:r>
            <w:r>
              <w:rPr>
                <w:rFonts w:hint="eastAsia" w:ascii="宋体" w:hAnsi="宋体" w:eastAsia="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提供利旧计价器对接通讯协议，对接过程中产生的费用由</w:t>
            </w:r>
            <w:r>
              <w:rPr>
                <w:rFonts w:hint="eastAsia" w:ascii="宋体" w:hAnsi="宋体" w:eastAsia="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rPr>
              <w:t xml:space="preserve">承担；如</w:t>
            </w:r>
            <w:r>
              <w:rPr>
                <w:rFonts w:hint="eastAsia" w:ascii="宋体" w:hAnsi="宋体" w:eastAsia="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rPr>
              <w:t xml:space="preserve">无法在要求的时间实现与利旧计价器远程动态调价功能，须免费提供满足计量要求的计价器并实现远程调价功能。</w:t>
            </w:r>
            <w:r/>
          </w:p>
          <w:p>
            <w:pPr>
              <w:numPr>
                <w:ilvl w:val="0"/>
                <w:numId w:val="0"/>
              </w:numPr>
              <w:keepLines w:val="0"/>
              <w:keepNext w:val="0"/>
              <w:pageBreakBefore w:val="0"/>
              <w:spacing w:line="360" w:lineRule="auto"/>
              <w:widowControl w:val="off"/>
              <w:tabs>
                <w:tab w:val="left" w:pos="113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本次采购的车载设备安装须按照</w:t>
            </w:r>
            <w:r>
              <w:rPr>
                <w:rFonts w:hint="eastAsia" w:ascii="宋体" w:hAnsi="宋体" w:eastAsia="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的统一安排，安装人员不少于6人且须持有低压电工证；智能终端、车载顶灯等车载设备安装前，须先将出租车现有设备拆下来交由</w:t>
            </w:r>
            <w:r>
              <w:rPr>
                <w:rFonts w:hint="eastAsia" w:ascii="宋体" w:hAnsi="宋体" w:eastAsia="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造册登记后方能进行新购设备的安装，相关配套线材由</w:t>
            </w:r>
            <w:r>
              <w:rPr>
                <w:rFonts w:hint="eastAsia" w:ascii="宋体" w:hAnsi="宋体" w:eastAsia="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rPr>
              <w:t xml:space="preserve">自行负责；同时注意做好利旧设备和车辆器件的保护，如在拆卸、安装过程中损坏，须自行修复或更换，造成出租车停运损失的，须按实际损失照价赔偿。</w:t>
            </w:r>
            <w:r/>
          </w:p>
          <w:p>
            <w:pPr>
              <w:numPr>
                <w:ilvl w:val="0"/>
                <w:numId w:val="0"/>
              </w:numPr>
              <w:keepLines w:val="0"/>
              <w:keepNext w:val="0"/>
              <w:pageBreakBefore w:val="0"/>
              <w:spacing w:line="360" w:lineRule="auto"/>
              <w:widowControl w:val="off"/>
              <w:tabs>
                <w:tab w:val="left" w:pos="1134" w:leader="none"/>
              </w:tabs>
              <w:rPr>
                <w:rFonts w:hint="eastAsia" w:ascii="仿宋" w:hAnsi="仿宋" w:eastAsia="仿宋" w:cs="仿宋"/>
                <w:sz w:val="28"/>
                <w:szCs w:val="28"/>
                <w:highlight w:val="none"/>
                <w:lang w:val="en-US"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出租车监管平台软件由丹阳市政务云提供运行资源，</w:t>
            </w:r>
            <w:r>
              <w:rPr>
                <w:rFonts w:hint="eastAsia" w:ascii="宋体" w:hAnsi="宋体" w:eastAsia="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rPr>
              <w:t xml:space="preserve">在安装调试前须至少提前5天书面向</w:t>
            </w:r>
            <w:r>
              <w:rPr>
                <w:rFonts w:hint="eastAsia" w:ascii="宋体" w:hAnsi="宋体" w:eastAsia="宋体" w:cs="宋体"/>
                <w:b w:val="0"/>
                <w:bCs w:val="0"/>
                <w:sz w:val="24"/>
                <w:szCs w:val="24"/>
                <w:highlight w:val="none"/>
                <w:lang w:eastAsia="zh-CN"/>
              </w:rPr>
              <w:t xml:space="preserve">甲方</w:t>
            </w:r>
            <w:r>
              <w:rPr>
                <w:rFonts w:hint="eastAsia" w:ascii="宋体" w:hAnsi="宋体" w:eastAsia="宋体" w:cs="宋体"/>
                <w:b w:val="0"/>
                <w:bCs w:val="0"/>
                <w:sz w:val="24"/>
                <w:szCs w:val="24"/>
                <w:highlight w:val="none"/>
              </w:rPr>
              <w:t xml:space="preserve">申请需要提供的虚拟机数量（包含vcpu、内存、</w:t>
            </w:r>
            <w:r>
              <w:rPr>
                <w:rFonts w:hint="eastAsia" w:ascii="宋体" w:hAnsi="宋体" w:eastAsia="宋体" w:cs="宋体"/>
                <w:sz w:val="24"/>
                <w:szCs w:val="24"/>
                <w:highlight w:val="none"/>
              </w:rPr>
              <w:t xml:space="preserve">硬盘等资源）以及操作系统、数据库、中间件等系统软件。</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第8.2（3）项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货物质量缺陷</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响应时间</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sz w:val="24"/>
                <w:szCs w:val="24"/>
                <w:highlight w:val="none"/>
                <w:lang w:val="en-US" w:eastAsia="zh-CN"/>
              </w:rPr>
              <w:t xml:space="preserve">质保</w:t>
            </w:r>
            <w:r>
              <w:rPr>
                <w:rFonts w:hint="eastAsia" w:ascii="宋体" w:hAnsi="宋体" w:eastAsia="宋体" w:cs="宋体"/>
                <w:sz w:val="24"/>
                <w:szCs w:val="24"/>
                <w:highlight w:val="none"/>
              </w:rPr>
              <w:t xml:space="preserve">期内</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免费提供每周7天/每天24小时不间断的电话支持服务，解答</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在系统使用、维护过程中遇到的问题，及时提出解决问题的建议和操作方法；</w:t>
            </w:r>
            <w:r>
              <w:rPr>
                <w:rFonts w:hint="eastAsia" w:ascii="宋体" w:hAnsi="宋体" w:eastAsia="宋体" w:cs="宋体"/>
                <w:sz w:val="24"/>
                <w:szCs w:val="24"/>
                <w:highlight w:val="none"/>
                <w:lang w:val="en-US" w:eastAsia="zh-CN"/>
              </w:rPr>
              <w:t xml:space="preserve">质保期</w:t>
            </w:r>
            <w:r>
              <w:rPr>
                <w:rFonts w:hint="eastAsia" w:ascii="宋体" w:hAnsi="宋体" w:eastAsia="宋体" w:cs="宋体"/>
                <w:sz w:val="24"/>
                <w:szCs w:val="24"/>
                <w:highlight w:val="none"/>
              </w:rPr>
              <w:t xml:space="preserve">内如系统出现故障，</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在接到电话后，</w:t>
            </w:r>
            <w:r>
              <w:rPr>
                <w:rFonts w:hint="eastAsia" w:ascii="宋体" w:hAnsi="宋体" w:eastAsia="宋体" w:cs="宋体"/>
                <w:sz w:val="24"/>
                <w:szCs w:val="24"/>
                <w:highlight w:val="none"/>
                <w:lang w:val="en-US" w:eastAsia="zh-CN"/>
              </w:rPr>
              <w:t xml:space="preserve">应在</w:t>
            </w:r>
            <w:r>
              <w:rPr>
                <w:rFonts w:hint="eastAsia" w:ascii="宋体" w:hAnsi="宋体" w:eastAsia="宋体" w:cs="宋体"/>
                <w:sz w:val="24"/>
                <w:szCs w:val="24"/>
                <w:highlight w:val="none"/>
              </w:rPr>
              <w:t xml:space="preserve">2 小时内响应，12 小时以内到现场处理，24 小时内修复，现场不能修复的，必须无偿提供应急措施，以保证</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的正常使用。出现故障后，</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如未按上述要求进行响应，</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可以采取必要的补救措施，由此产生的费用将由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承担。</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pStyle w:val="974"/>
              <w:ind w:firstLine="0"/>
              <w:jc w:val="center"/>
              <w:keepLines w:val="0"/>
              <w:keepNext w:val="0"/>
              <w:pageBreakBefore w:val="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第11.1款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其他应当保密的信息</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pStyle w:val="748"/>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themeColor="text1"/>
                <w:sz w:val="24"/>
                <w:lang w:val="en-US" w:eastAsia="zh-CN"/>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第12.2款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合同价款支付时间</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在收到乙方增值税发票后10</w:t>
            </w:r>
            <w:r>
              <w:rPr>
                <w:rFonts w:hint="eastAsia" w:ascii="宋体" w:hAnsi="宋体" w:eastAsia="宋体" w:cs="宋体"/>
                <w:color w:val="000000" w:themeColor="text1"/>
                <w:sz w:val="24"/>
                <w:lang w:val="en-US" w:eastAsia="zh-CN"/>
                <w14:textFill>
                  <w14:solidFill>
                    <w14:schemeClr w14:val="tx1"/>
                  </w14:solidFill>
                </w14:textFill>
              </w:rPr>
              <w:t xml:space="preserve">个工作日</w:t>
            </w:r>
            <w:r>
              <w:rPr>
                <w:rFonts w:hint="eastAsia" w:ascii="宋体" w:hAnsi="宋体" w:eastAsia="宋体" w:cs="宋体"/>
                <w:color w:val="000000" w:themeColor="text1"/>
                <w:sz w:val="24"/>
                <w14:textFill>
                  <w14:solidFill>
                    <w14:schemeClr w14:val="tx1"/>
                  </w14:solidFill>
                </w14:textFill>
              </w:rPr>
              <w:t xml:space="preserve">内</w:t>
            </w:r>
            <w:r/>
          </w:p>
        </w:tc>
      </w:tr>
      <w:tr>
        <w:trPr>
          <w:trHeight w:val="697"/>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第13.2款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除不可抗力外，</w:t>
            </w:r>
            <w:r>
              <w:rPr>
                <w:rFonts w:hint="eastAsia" w:ascii="宋体" w:hAnsi="宋体" w:eastAsia="宋体" w:cs="宋体"/>
                <w:color w:val="000000" w:themeColor="text1"/>
                <w:sz w:val="24"/>
                <w:lang w:val="en-US" w:eastAsia="zh-CN"/>
                <w14:textFill>
                  <w14:solidFill>
                    <w14:schemeClr w14:val="tx1"/>
                  </w14:solidFill>
                </w14:textFill>
              </w:rPr>
              <w:t xml:space="preserve">乙方</w:t>
            </w:r>
            <w:r>
              <w:rPr>
                <w:rFonts w:hint="eastAsia" w:ascii="宋体" w:hAnsi="宋体" w:eastAsia="宋体" w:cs="宋体"/>
                <w:color w:val="000000" w:themeColor="text1"/>
                <w:sz w:val="24"/>
                <w14:textFill>
                  <w14:solidFill>
                    <w14:schemeClr w14:val="tx1"/>
                  </w14:solidFill>
                </w14:textFill>
              </w:rPr>
              <w:t xml:space="preserve">不履行与</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订立的采购合同的，履约保证金不予退还，给</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造成的损失超过履约保证金数额的，还应当对超过部分予以赔偿</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第13.3款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履约保证金退还时间：</w:t>
            </w:r>
            <w:r>
              <w:rPr>
                <w:rFonts w:hint="eastAsia" w:ascii="宋体" w:hAnsi="宋体" w:eastAsia="宋体" w:cs="宋体"/>
                <w:color w:val="000000" w:themeColor="text1"/>
                <w:sz w:val="24"/>
                <w:lang w:val="en-US"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收到</w:t>
            </w:r>
            <w:r>
              <w:rPr>
                <w:rFonts w:hint="eastAsia" w:ascii="宋体" w:hAnsi="宋体" w:eastAsia="宋体" w:cs="宋体"/>
                <w:color w:val="000000" w:themeColor="text1"/>
                <w:sz w:val="24"/>
                <w:lang w:val="en-US" w:eastAsia="zh-CN"/>
                <w14:textFill>
                  <w14:solidFill>
                    <w14:schemeClr w14:val="tx1"/>
                  </w14:solidFill>
                </w14:textFill>
              </w:rPr>
              <w:t xml:space="preserve">乙方</w:t>
            </w:r>
            <w:r>
              <w:rPr>
                <w:rFonts w:hint="eastAsia" w:ascii="宋体" w:hAnsi="宋体" w:eastAsia="宋体" w:cs="宋体"/>
                <w:color w:val="000000" w:themeColor="text1"/>
                <w:sz w:val="24"/>
                <w14:textFill>
                  <w14:solidFill>
                    <w14:schemeClr w14:val="tx1"/>
                  </w14:solidFill>
                </w14:textFill>
              </w:rPr>
              <w:t xml:space="preserve">退付申请后5个工作日内退还；</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color w:val="000000" w:themeColor="text1"/>
                <w:sz w:val="24"/>
                <w:lang w:val="en-US" w:eastAsia="zh-CN"/>
                <w14:textFill>
                  <w14:solidFill>
                    <w14:schemeClr w14:val="tx1"/>
                  </w14:solidFill>
                </w14:textFill>
              </w:rPr>
              <w:t xml:space="preserve">乙方</w:t>
            </w:r>
            <w:r>
              <w:rPr>
                <w:rFonts w:hint="eastAsia" w:ascii="宋体" w:hAnsi="宋体" w:eastAsia="宋体" w:cs="宋体"/>
                <w:color w:val="000000" w:themeColor="text1"/>
                <w:sz w:val="24"/>
                <w14:textFill>
                  <w14:solidFill>
                    <w14:schemeClr w14:val="tx1"/>
                  </w14:solidFill>
                </w14:textFill>
              </w:rPr>
              <w:t xml:space="preserve">自身原因导致无法及时退还的除外。</w:t>
            </w:r>
            <w:r/>
          </w:p>
        </w:tc>
      </w:tr>
      <w:tr>
        <w:trPr>
          <w:trHeight w:val="78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第14.1（3）项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运行监督、维修期限</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sz w:val="24"/>
                <w:szCs w:val="24"/>
                <w:lang w:val="en-US" w:eastAsia="zh-CN"/>
              </w:rPr>
              <w:t xml:space="preserve">验收合格之日起算3年内乙方应</w:t>
            </w:r>
            <w:r>
              <w:rPr>
                <w:rFonts w:hint="eastAsia" w:ascii="宋体" w:hAnsi="宋体" w:eastAsia="宋体" w:cs="宋体"/>
                <w:sz w:val="24"/>
                <w:szCs w:val="24"/>
                <w:lang w:val="zh-CN"/>
              </w:rPr>
              <w:t xml:space="preserve">提供免费</w:t>
            </w:r>
            <w:r>
              <w:rPr>
                <w:rFonts w:hint="eastAsia" w:ascii="宋体" w:hAnsi="宋体" w:eastAsia="宋体" w:cs="宋体"/>
                <w:sz w:val="24"/>
                <w:szCs w:val="24"/>
                <w:lang w:val="en-US" w:eastAsia="zh-CN"/>
              </w:rPr>
              <w:t xml:space="preserve">质保及维修</w:t>
            </w:r>
            <w:r>
              <w:rPr>
                <w:rFonts w:hint="eastAsia" w:ascii="宋体" w:hAnsi="宋体" w:eastAsia="宋体" w:cs="宋体"/>
                <w:b/>
                <w:bCs/>
                <w:sz w:val="24"/>
                <w:szCs w:val="24"/>
                <w:lang w:val="zh-CN"/>
              </w:rPr>
              <w:t xml:space="preserve">。</w:t>
            </w:r>
            <w:r/>
          </w:p>
        </w:tc>
      </w:tr>
      <w:tr>
        <w:trPr>
          <w:trHeight w:val="784"/>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第14.1（5）项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货物回收的约定</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第14.1（6）项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乙方提供的其他服务</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w:t>
            </w:r>
            <w:r>
              <w:rPr>
                <w:rFonts w:hint="eastAsia" w:ascii="宋体" w:hAnsi="宋体" w:eastAsia="宋体" w:cs="宋体"/>
                <w:color w:val="000000" w:themeColor="text1"/>
                <w:sz w:val="24"/>
                <w:lang w:eastAsia="zh-CN"/>
                <w14:textFill>
                  <w14:solidFill>
                    <w14:schemeClr w14:val="tx1"/>
                  </w14:solidFill>
                </w14:textFill>
              </w:rPr>
              <w:t xml:space="preserve">甲方</w:t>
            </w:r>
            <w:r>
              <w:rPr>
                <w:rFonts w:hint="eastAsia" w:ascii="宋体" w:hAnsi="宋体" w:eastAsia="宋体" w:cs="宋体"/>
                <w:color w:val="000000" w:themeColor="text1"/>
                <w:sz w:val="24"/>
                <w14:textFill>
                  <w14:solidFill>
                    <w14:schemeClr w14:val="tx1"/>
                  </w14:solidFill>
                </w14:textFill>
              </w:rPr>
              <w:t xml:space="preserve">的要求和</w:t>
            </w:r>
            <w:r>
              <w:rPr>
                <w:rFonts w:hint="eastAsia" w:ascii="宋体" w:hAnsi="宋体" w:eastAsia="宋体" w:cs="宋体"/>
                <w:color w:val="000000" w:themeColor="text1"/>
                <w:sz w:val="24"/>
                <w:lang w:eastAsia="zh-CN"/>
                <w14:textFill>
                  <w14:solidFill>
                    <w14:schemeClr w14:val="tx1"/>
                  </w14:solidFill>
                </w14:textFill>
              </w:rPr>
              <w:t xml:space="preserve">招标</w:t>
            </w:r>
            <w:r>
              <w:rPr>
                <w:rFonts w:hint="eastAsia" w:ascii="宋体" w:hAnsi="宋体" w:eastAsia="宋体" w:cs="宋体"/>
                <w:color w:val="000000" w:themeColor="text1"/>
                <w:sz w:val="24"/>
                <w14:textFill>
                  <w14:solidFill>
                    <w14:schemeClr w14:val="tx1"/>
                  </w14:solidFill>
                </w14:textFill>
              </w:rPr>
              <w:t xml:space="preserve">文件的要求直至验收合格</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第15.2（2）项</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迟延交货赔偿费</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除不可抗力外，如果乙方没有按照本合同约定的期限、地点和方式交付货物或服务，那么甲方可要求乙方支付违约金，每延迟一日，违约金按合同金额的  1</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/天计算，最高限额为本合同金额的 1 %；迟延交付货物或服务的违约金计算数额达到前述最高限额之日起，甲方有权在要求乙方支付违约金的同时，书面通知乙方解除本合同；</w:t>
            </w:r>
            <w:r/>
          </w:p>
        </w:tc>
      </w:tr>
      <w:tr>
        <w:trPr>
          <w:trHeight w:val="73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第15.3款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逾期付款利息</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r>
      <w:tr>
        <w:trPr>
          <w:trHeight w:val="876"/>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第15.4款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其他违约责任</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jc w:val="left"/>
              <w:keepLines w:val="0"/>
              <w:keepNext w:val="0"/>
              <w:pageBreakBefore w:val="0"/>
              <w:spacing w:line="360" w:lineRule="auto"/>
              <w:widowControl w:val="off"/>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除合同约定外，任何一方未能履行本合同约定的义务，对方当事人均有权要求继续履行、采取补救措施或者赔偿损失等，且对方当事人行使的任何权利救济方式均不视为其放弃了其他法定或者约定的权利救济方式；</w:t>
            </w:r>
            <w:r/>
          </w:p>
          <w:p>
            <w:pPr>
              <w:jc w:val="left"/>
              <w:keepLines w:val="0"/>
              <w:keepNext w:val="0"/>
              <w:pageBreakBefore w:val="0"/>
              <w:spacing w:line="360" w:lineRule="auto"/>
              <w:widowControl w:val="off"/>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（3）如果出现政府采购监督管理部门在处理投诉事项期间，书面通知甲方暂停采购活动的情形，或者询问或质疑事项可能影响中标或者成交结果的，导致甲方中止履行合同的情形，均不视为甲方违约。</w:t>
            </w:r>
            <w:r/>
          </w:p>
        </w:tc>
      </w:tr>
      <w:tr>
        <w:trPr>
          <w:trHeight w:val="9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第19.2款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解决争议的方法</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4"/>
                <w:u w:val="single"/>
                <w14:textFill>
                  <w14:solidFill>
                    <w14:schemeClr w14:val="tx1"/>
                  </w14:solidFill>
                </w14:textFill>
              </w:rPr>
              <w:t xml:space="preserve"> 2 </w:t>
            </w:r>
            <w:r>
              <w:rPr>
                <w:rFonts w:hint="eastAsia" w:ascii="宋体" w:hAnsi="宋体" w:eastAsia="宋体" w:cs="宋体"/>
                <w:iCs/>
                <w:color w:val="000000" w:themeColor="text1"/>
                <w:sz w:val="24"/>
                <w14:textFill>
                  <w14:solidFill>
                    <w14:schemeClr w14:val="tx1"/>
                  </w14:solidFill>
                </w14:textFill>
              </w:rPr>
              <w:t xml:space="preserve">种方式解决：</w:t>
            </w:r>
            <w:r/>
          </w:p>
          <w:p>
            <w:pPr>
              <w:jc w:val="left"/>
              <w:keepLines w:val="0"/>
              <w:keepNext w:val="0"/>
              <w:pageBreakBefore w:val="0"/>
              <w:spacing w:line="360" w:lineRule="auto"/>
              <w:rPr>
                <w:rFonts w:ascii="宋体" w:hAnsi="宋体" w:eastAsia="宋体" w:cs="宋体"/>
                <w:iCs/>
                <w:color w:val="000000" w:themeColor="text1"/>
                <w:sz w:val="24"/>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（1）向</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仲裁委员会申请仲裁，仲裁地点为</w:t>
            </w:r>
            <w:r>
              <w:rPr>
                <w:rFonts w:hint="eastAsia" w:ascii="宋体" w:hAnsi="宋体" w:eastAsia="宋体" w:cs="宋体"/>
                <w:iCs/>
                <w:color w:val="000000" w:themeColor="text1"/>
                <w:sz w:val="24"/>
                <w:u w:val="single"/>
                <w14:textFill>
                  <w14:solidFill>
                    <w14:schemeClr w14:val="tx1"/>
                  </w14:solidFill>
                </w14:textFill>
              </w:rPr>
              <w:t xml:space="preserve">           </w:t>
            </w:r>
            <w:r>
              <w:rPr>
                <w:rFonts w:hint="eastAsia" w:ascii="宋体" w:hAnsi="宋体" w:eastAsia="宋体" w:cs="宋体"/>
                <w:iCs/>
                <w:color w:val="000000" w:themeColor="text1"/>
                <w:sz w:val="24"/>
                <w14:textFill>
                  <w14:solidFill>
                    <w14:schemeClr w14:val="tx1"/>
                  </w14:solidFill>
                </w14:textFill>
              </w:rPr>
              <w:t xml:space="preserve">；</w:t>
            </w:r>
            <w:r/>
          </w:p>
          <w:p>
            <w:pPr>
              <w:jc w:val="left"/>
              <w:keepLines w:val="0"/>
              <w:keepNext w:val="0"/>
              <w:pageBreakBefore w:val="0"/>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iCs/>
                <w:color w:val="000000" w:themeColor="text1"/>
                <w:sz w:val="24"/>
                <w14:textFill>
                  <w14:solidFill>
                    <w14:schemeClr w14:val="tx1"/>
                  </w14:solidFill>
                </w14:textFill>
              </w:rPr>
              <w:t xml:space="preserve">（2）向</w:t>
            </w:r>
            <w:r>
              <w:rPr>
                <w:rFonts w:hint="eastAsia" w:ascii="宋体" w:hAnsi="宋体" w:eastAsia="宋体" w:cs="宋体"/>
                <w:iCs/>
                <w:color w:val="000000" w:themeColor="text1"/>
                <w:sz w:val="24"/>
                <w:u w:val="single"/>
                <w14:textFill>
                  <w14:solidFill>
                    <w14:schemeClr w14:val="tx1"/>
                  </w14:solidFill>
                </w14:textFill>
              </w:rPr>
              <w:t xml:space="preserve">甲方所在地</w:t>
            </w:r>
            <w:r>
              <w:rPr>
                <w:rFonts w:hint="eastAsia" w:ascii="宋体" w:hAnsi="宋体" w:eastAsia="宋体" w:cs="宋体"/>
                <w:iCs/>
                <w:color w:val="000000" w:themeColor="text1"/>
                <w:sz w:val="24"/>
                <w14:textFill>
                  <w14:solidFill>
                    <w14:schemeClr w14:val="tx1"/>
                  </w14:solidFill>
                </w14:textFill>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第二节</w:t>
            </w:r>
            <w:r/>
          </w:p>
          <w:p>
            <w:pPr>
              <w:jc w:val="center"/>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第23.1款</w:t>
            </w:r>
            <w:r/>
          </w:p>
        </w:tc>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其他专用条款</w:t>
            </w:r>
            <w:r/>
          </w:p>
        </w:tc>
        <w:tc>
          <w:tcPr>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numPr>
                <w:ilvl w:val="0"/>
                <w:numId w:val="10"/>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如对任何争议向人民法院提起诉讼，除争议事项或争议事项所涉及的条款外，双方应继续履行本合同项下的其它义务。</w:t>
            </w:r>
            <w:r/>
          </w:p>
          <w:p>
            <w:pPr>
              <w:numPr>
                <w:ilvl w:val="0"/>
                <w:numId w:val="10"/>
              </w:numPr>
              <w:jc w:val="left"/>
              <w:keepLines w:val="0"/>
              <w:keepNext w:val="0"/>
              <w:pageBreakBefore w:val="0"/>
              <w:spacing w:line="360" w:lineRule="auto"/>
              <w:rPr>
                <w:rFonts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本合同未尽事宜，遵照《中华人民共和国民法典》有关条文执行。</w:t>
            </w:r>
            <w:r/>
          </w:p>
          <w:p>
            <w:pPr>
              <w:jc w:val="left"/>
              <w:keepLines w:val="0"/>
              <w:keepNext w:val="0"/>
              <w:pageBreakBefore w:val="0"/>
              <w:spacing w:line="360" w:lineRule="auto"/>
              <w:rPr>
                <w:rFonts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（3）本合同生效之后，任何一方违反本合同规定，除了承担违约金外还应承担守约方向违约方追究违约责任所产生的一切费用包括但不限于（律师费，诉讼费，保全费，公告费，鉴定费，交通费，食宿费等）。</w:t>
            </w:r>
            <w:r/>
          </w:p>
        </w:tc>
      </w:tr>
    </w:tbl>
    <w:p>
      <w:pPr>
        <w:jc w:val="center"/>
        <w:rPr>
          <w:rFonts w:ascii="楷体" w:hAnsi="楷体" w:eastAsia="楷体" w:cs="宋体"/>
          <w:b/>
          <w:sz w:val="24"/>
        </w:rPr>
        <w:pBdr>
          <w:top w:val="none" w:color="000000" w:sz="0" w:space="0"/>
          <w:left w:val="none" w:color="000000" w:sz="0" w:space="0"/>
          <w:bottom w:val="none" w:color="000000" w:sz="0" w:space="0"/>
          <w:right w:val="none" w:color="000000" w:sz="0" w:space="0"/>
        </w:pBdr>
      </w:pPr>
      <w:r>
        <w:rPr>
          <w:rFonts w:ascii="楷体" w:hAnsi="楷体" w:eastAsia="楷体" w:cs="宋体"/>
          <w:b/>
          <w:sz w:val="24"/>
        </w:rPr>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360" w:lineRule="auto"/>
        <w:widowControl/>
        <w:rPr>
          <w:rFonts w:ascii="宋体" w:hAnsi="宋体" w:cs="宋体"/>
          <w:b/>
          <w:bCs/>
          <w:sz w:val="32"/>
          <w:szCs w:val="32"/>
        </w:rPr>
        <w:outlineLvl w:val="0"/>
      </w:pPr>
      <w:r/>
      <w:bookmarkStart w:id="127" w:name="_Toc28892"/>
      <w:r>
        <w:rPr>
          <w:rFonts w:hint="eastAsia" w:ascii="宋体" w:hAnsi="宋体" w:eastAsia="宋体" w:cs="宋体"/>
          <w:b/>
          <w:bCs/>
          <w:sz w:val="32"/>
          <w:szCs w:val="32"/>
        </w:rPr>
        <w:t xml:space="preserve">第四部分 采购需求</w:t>
      </w:r>
      <w:bookmarkEnd w:id="106"/>
      <w:r/>
      <w:bookmarkEnd w:id="107"/>
      <w:r/>
      <w:bookmarkEnd w:id="108"/>
      <w:r/>
      <w:bookmarkEnd w:id="109"/>
      <w:r/>
      <w:bookmarkEnd w:id="127"/>
      <w:r/>
      <w:r/>
    </w:p>
    <w:p>
      <w:pPr>
        <w:ind w:left="0"/>
        <w:jc w:val="left"/>
        <w:keepLines w:val="0"/>
        <w:keepNext w:val="0"/>
        <w:pageBreakBefore w:val="0"/>
        <w:spacing w:line="360" w:lineRule="auto"/>
        <w:widowControl w:val="off"/>
        <w:tabs>
          <w:tab w:val="left" w:pos="567" w:leader="none"/>
          <w:tab w:val="left" w:pos="709" w:leader="none"/>
          <w:tab w:val="left" w:pos="993" w:leader="none"/>
        </w:tabs>
        <w:rPr>
          <w:rFonts w:hint="eastAsia" w:ascii="宋体" w:hAnsi="宋体" w:eastAsia="宋体" w:cs="宋体"/>
          <w:b/>
          <w:bCs/>
          <w:sz w:val="24"/>
          <w:szCs w:val="24"/>
          <w:highlight w:val="none"/>
          <w:lang w:val="en-US" w:eastAsia="zh-CN"/>
        </w:rPr>
        <w:outlineLvl w:val="1"/>
      </w:pPr>
      <w:r/>
      <w:bookmarkStart w:id="128" w:name="_Toc12048"/>
      <w:r/>
      <w:bookmarkStart w:id="129" w:name="_Toc29431"/>
      <w:r>
        <w:rPr>
          <w:rFonts w:hint="eastAsia" w:ascii="宋体" w:hAnsi="宋体" w:eastAsia="宋体" w:cs="宋体"/>
          <w:bCs/>
          <w:sz w:val="24"/>
          <w:szCs w:val="24"/>
          <w:highlight w:val="none"/>
        </w:rPr>
        <w:t xml:space="preserve">一、</w:t>
      </w:r>
      <w:r>
        <w:rPr>
          <w:rFonts w:hint="eastAsia" w:ascii="宋体" w:hAnsi="宋体" w:eastAsia="宋体" w:cs="宋体"/>
          <w:b/>
          <w:bCs/>
          <w:sz w:val="24"/>
          <w:szCs w:val="24"/>
          <w:highlight w:val="none"/>
          <w:lang w:val="en-US" w:eastAsia="zh-CN"/>
        </w:rPr>
        <w:t xml:space="preserve">项目概况</w:t>
      </w:r>
      <w:bookmarkEnd w:id="128"/>
      <w:r/>
      <w:bookmarkEnd w:id="129"/>
      <w:r/>
      <w:r/>
    </w:p>
    <w:p>
      <w:pPr>
        <w:pStyle w:val="909"/>
        <w:ind w:firstLine="420"/>
        <w:keepLines w:val="0"/>
        <w:keepNext w:val="0"/>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u w:val="none"/>
        </w:rPr>
        <w:t xml:space="preserve"> </w:t>
      </w:r>
      <w:r>
        <w:rPr>
          <w:rFonts w:hint="eastAsia" w:ascii="宋体" w:hAnsi="宋体" w:eastAsia="宋体" w:cs="宋体"/>
          <w:sz w:val="24"/>
          <w:szCs w:val="24"/>
          <w:u w:val="single"/>
        </w:rPr>
        <w:t xml:space="preserve">丹阳市巡游出租汽车智能系统2019年9月运行以来，出租车监管平台和车载设备总体处于稳定运行状态，为规范出租车行业服务，落实出租车行业监管职责发挥了重要作用。车载设备</w:t>
      </w:r>
      <w:r>
        <w:rPr>
          <w:rFonts w:hint="eastAsia" w:ascii="宋体" w:hAnsi="宋体" w:eastAsia="宋体" w:cs="宋体"/>
          <w:sz w:val="24"/>
          <w:szCs w:val="24"/>
          <w:u w:val="single"/>
          <w:lang w:val="en-US" w:eastAsia="zh-CN"/>
        </w:rPr>
        <w:t xml:space="preserve">现</w:t>
      </w:r>
      <w:r>
        <w:rPr>
          <w:rFonts w:hint="eastAsia" w:ascii="宋体" w:hAnsi="宋体" w:eastAsia="宋体" w:cs="宋体"/>
          <w:sz w:val="24"/>
          <w:szCs w:val="24"/>
          <w:u w:val="single"/>
        </w:rPr>
        <w:t xml:space="preserve">有智能终端、顶灯、计价器、摄像头等组成，清单如下表所示：</w:t>
      </w:r>
      <w:r/>
    </w:p>
    <w:tbl>
      <w:tblPr>
        <w:tblStyle w:val="724"/>
        <w:tblW w:w="8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2261"/>
        <w:gridCol w:w="2734"/>
        <w:gridCol w:w="1125"/>
        <w:gridCol w:w="1665"/>
      </w:tblGrid>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项目内容</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品牌型号</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智能终端</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雅迅，GK-110V8（BD)</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调度显示屏</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雅迅，GK-120ND</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评价器</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阿波罗，定制</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只</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视频存储卡</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金士顿，SDS 128G</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数据存储卡</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金士顿，8GTF</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块</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摄像头（内外双摄）</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国鼎，GD-X808L</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计价器</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bookmarkStart w:id="130" w:name="_Hlk209692761"/>
            <w:r>
              <w:rPr>
                <w:rFonts w:hint="eastAsia" w:ascii="宋体" w:hAnsi="宋体" w:eastAsia="宋体" w:cs="宋体"/>
                <w:color w:val="000000"/>
                <w:sz w:val="24"/>
                <w:szCs w:val="24"/>
              </w:rPr>
              <w:t xml:space="preserve">阿波罗，ZFJ-2000</w:t>
            </w:r>
            <w:bookmarkEnd w:id="130"/>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打印机</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爱普生，M-150II</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空重车翻牌器</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阿波罗，定制</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顶灯</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阿波罗，APL-328</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284"/>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配套线束</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定制</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车载报警装置</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阿波罗，XBK-25</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497</w:t>
            </w:r>
            <w:r/>
          </w:p>
        </w:tc>
      </w:tr>
      <w:tr>
        <w:trPr>
          <w:jc w:val="center"/>
          <w:trHeight w:val="300"/>
        </w:trPr>
        <w:tc>
          <w:tcPr>
            <w:tcW w:w="9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226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司机服务卡</w:t>
            </w:r>
            <w:r/>
          </w:p>
        </w:tc>
        <w:tc>
          <w:tcPr>
            <w:tcW w:w="27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阿波罗，定制</w:t>
            </w:r>
            <w:r/>
          </w:p>
        </w:tc>
        <w:tc>
          <w:tcPr>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张</w:t>
            </w:r>
            <w:r/>
          </w:p>
        </w:tc>
        <w:tc>
          <w:tcPr>
            <w:tcW w:w="16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994</w:t>
            </w:r>
            <w:r/>
          </w:p>
        </w:tc>
      </w:tr>
    </w:tbl>
    <w:p>
      <w:pPr>
        <w:pStyle w:val="909"/>
        <w:ind w:firstLine="480"/>
        <w:keepLines w:val="0"/>
        <w:keepNext w:val="0"/>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909"/>
        <w:ind w:firstLine="480"/>
        <w:spacing w:line="360" w:lineRule="auto"/>
        <w:rPr>
          <w:rFonts w:hint="eastAsia" w:ascii="仿宋" w:hAnsi="仿宋" w:eastAsia="仿宋" w:cs="仿宋"/>
          <w:sz w:val="28"/>
          <w:szCs w:val="28"/>
          <w:highlight w:val="none"/>
          <w:u w:val="single"/>
        </w:rPr>
      </w:pPr>
      <w:r>
        <w:rPr>
          <w:rFonts w:hint="eastAsia" w:ascii="宋体" w:hAnsi="宋体" w:eastAsia="宋体" w:cs="宋体"/>
          <w:sz w:val="24"/>
          <w:szCs w:val="24"/>
          <w:u w:val="single"/>
        </w:rPr>
        <w:t xml:space="preserve">随着车载设备使用年限的增长，部分设备已接近或超过设计寿命，截至2025年</w:t>
      </w:r>
      <w:r>
        <w:rPr>
          <w:rFonts w:hint="eastAsia" w:ascii="宋体" w:hAnsi="宋体" w:eastAsia="宋体" w:cs="宋体"/>
          <w:sz w:val="24"/>
          <w:szCs w:val="24"/>
          <w:u w:val="single"/>
          <w:lang w:val="en-US" w:eastAsia="zh-CN"/>
        </w:rPr>
        <w:t xml:space="preserve">9月底</w:t>
      </w:r>
      <w:r>
        <w:rPr>
          <w:rFonts w:hint="eastAsia" w:ascii="宋体" w:hAnsi="宋体" w:eastAsia="宋体" w:cs="宋体"/>
          <w:sz w:val="24"/>
          <w:szCs w:val="24"/>
          <w:u w:val="single"/>
        </w:rPr>
        <w:t xml:space="preserve">，故障率明显增多，返修次数显著上升，加上部分设备因厂家停产导致零配件供应不足，需对部分车载设备进行更换以排除安全隐患；另外，随着国产自主可控战略的实施和加强对出租车驾驶行为监管的行业要求，需增加DSM（Driver State Monitoring</w:t>
      </w:r>
      <w:r>
        <w:rPr>
          <w:rFonts w:hint="eastAsia" w:ascii="宋体" w:hAnsi="宋体" w:eastAsia="宋体" w:cs="宋体"/>
          <w:sz w:val="24"/>
          <w:szCs w:val="24"/>
          <w:u w:val="single"/>
          <w:lang w:val="en-US" w:eastAsia="zh-CN"/>
        </w:rPr>
        <w:t xml:space="preserve">的缩写，即</w:t>
      </w:r>
      <w:r>
        <w:rPr>
          <w:rFonts w:hint="eastAsia" w:ascii="宋体" w:hAnsi="宋体" w:eastAsia="宋体" w:cs="宋体"/>
          <w:sz w:val="24"/>
          <w:szCs w:val="24"/>
          <w:u w:val="single"/>
        </w:rPr>
        <w:t xml:space="preserve">驾驶员状态监测</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摄像机以及对监管平台进行技术升级</w:t>
      </w:r>
      <w:r>
        <w:rPr>
          <w:rFonts w:hint="eastAsia" w:ascii="宋体" w:hAnsi="宋体" w:eastAsia="宋体" w:cs="宋体"/>
          <w:highlight w:val="none"/>
          <w:u w:val="single"/>
        </w:rPr>
        <w:t xml:space="preserve">以满足国产自主可控要求。</w:t>
      </w:r>
      <w:r/>
    </w:p>
    <w:p>
      <w:pPr>
        <w:pStyle w:val="909"/>
        <w:ind w:firstLine="560"/>
        <w:keepLines w:val="0"/>
        <w:keepNext w:val="0"/>
        <w:pageBreakBefore w:val="0"/>
        <w:spacing w:line="360" w:lineRule="auto"/>
        <w:widowControl/>
        <w:rPr>
          <w:rFonts w:hint="eastAsia" w:ascii="仿宋" w:hAnsi="仿宋" w:eastAsia="仿宋" w:cs="仿宋"/>
          <w:sz w:val="28"/>
          <w:szCs w:val="28"/>
          <w:u w:val="single"/>
        </w:rPr>
      </w:pPr>
      <w:r>
        <w:rPr>
          <w:rFonts w:hint="eastAsia" w:ascii="仿宋" w:hAnsi="仿宋" w:eastAsia="仿宋" w:cs="仿宋"/>
          <w:sz w:val="28"/>
          <w:szCs w:val="28"/>
          <w:u w:val="single"/>
        </w:rPr>
      </w:r>
      <w:r/>
    </w:p>
    <w:p>
      <w:pPr>
        <w:rPr>
          <w:rFonts w:hint="eastAsia"/>
          <w:lang w:val="en-US" w:eastAsia="zh-CN"/>
        </w:rPr>
      </w:pPr>
      <w:r>
        <w:rPr>
          <w:rFonts w:hint="eastAsia"/>
          <w:lang w:val="en-US" w:eastAsia="zh-CN"/>
        </w:rPr>
      </w:r>
      <w:r/>
    </w:p>
    <w:p>
      <w:pPr>
        <w:numPr>
          <w:ilvl w:val="0"/>
          <w:numId w:val="0"/>
        </w:numPr>
        <w:ind w:left="0"/>
        <w:jc w:val="left"/>
        <w:keepLines w:val="0"/>
        <w:keepNext w:val="0"/>
        <w:pageBreakBefore w:val="0"/>
        <w:spacing w:line="360" w:lineRule="auto"/>
        <w:widowControl w:val="off"/>
        <w:rPr>
          <w:rFonts w:hint="eastAsia"/>
        </w:rPr>
        <w:outlineLvl w:val="1"/>
      </w:pPr>
      <w:r/>
      <w:bookmarkStart w:id="131" w:name="_Toc18668"/>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采购标的汇总表</w:t>
      </w:r>
      <w:bookmarkEnd w:id="131"/>
      <w:r/>
      <w:r/>
    </w:p>
    <w:tbl>
      <w:tblPr>
        <w:tblStyle w:val="724"/>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423"/>
        <w:gridCol w:w="1600"/>
        <w:gridCol w:w="930"/>
        <w:gridCol w:w="735"/>
        <w:gridCol w:w="655"/>
        <w:gridCol w:w="1484"/>
        <w:gridCol w:w="1440"/>
        <w:gridCol w:w="1010"/>
      </w:tblGrid>
      <w:tr>
        <w:trPr>
          <w:cantSplit/>
          <w:jc w:val="center"/>
          <w:trHeight w:val="1017"/>
        </w:trPr>
        <w:tc>
          <w:tcPr>
            <w:tcW w:w="432"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包号</w:t>
            </w:r>
            <w:r/>
          </w:p>
        </w:tc>
        <w:tc>
          <w:tcPr>
            <w:tcW w:w="423"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序号</w:t>
            </w:r>
            <w:r/>
          </w:p>
        </w:tc>
        <w:tc>
          <w:tcPr>
            <w:tcW w:w="160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标的名称</w:t>
            </w:r>
            <w:r/>
          </w:p>
        </w:tc>
        <w:tc>
          <w:tcPr>
            <w:tcW w:w="93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品目</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分类编码</w:t>
            </w:r>
            <w:r/>
          </w:p>
        </w:tc>
        <w:tc>
          <w:tcPr>
            <w:tcW w:w="73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计量</w:t>
            </w:r>
            <w:r/>
          </w:p>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单位</w:t>
            </w:r>
            <w:r/>
          </w:p>
        </w:tc>
        <w:tc>
          <w:tcPr>
            <w:tcW w:w="655"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数量</w:t>
            </w:r>
            <w:r/>
          </w:p>
        </w:tc>
        <w:tc>
          <w:tcPr>
            <w:tcW w:w="1484"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是否专门面向中小企业</w:t>
            </w:r>
            <w:r/>
          </w:p>
        </w:tc>
        <w:tc>
          <w:tcPr>
            <w:tcW w:w="144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有无强制或优先采购环保节能产品</w:t>
            </w:r>
            <w:r/>
          </w:p>
        </w:tc>
        <w:tc>
          <w:tcPr>
            <w:tcW w:w="1010" w:type="dxa"/>
            <w:vAlign w:val="center"/>
            <w:textDirection w:val="lrTb"/>
            <w:noWrap w:val="false"/>
          </w:tcPr>
          <w:p>
            <w:pPr>
              <w:jc w:val="center"/>
              <w:spacing w:line="560" w:lineRule="exact"/>
              <w:rPr>
                <w:rFonts w:hint="eastAsia" w:ascii="宋体" w:hAnsi="宋体" w:eastAsia="宋体" w:cs="宋体"/>
                <w:b/>
                <w:i w:val="0"/>
                <w:iCs w:val="0"/>
                <w:sz w:val="24"/>
                <w:szCs w:val="24"/>
                <w:u w:val="none"/>
              </w:rPr>
            </w:pPr>
            <w:r>
              <w:rPr>
                <w:rFonts w:hint="eastAsia" w:ascii="宋体" w:hAnsi="宋体" w:eastAsia="宋体" w:cs="宋体"/>
                <w:b/>
                <w:i w:val="0"/>
                <w:iCs w:val="0"/>
                <w:sz w:val="24"/>
                <w:szCs w:val="24"/>
                <w:u w:val="none"/>
              </w:rPr>
              <w:t xml:space="preserve">是否进口</w:t>
            </w:r>
            <w:r/>
          </w:p>
        </w:tc>
      </w:tr>
      <w:tr>
        <w:trPr>
          <w:cantSplit/>
          <w:jc w:val="center"/>
          <w:trHeight w:val="520"/>
        </w:trPr>
        <w:tc>
          <w:tcPr>
            <w:tcW w:w="432"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423"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160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sz w:val="24"/>
                <w:szCs w:val="24"/>
                <w:u w:val="none"/>
                <w:lang w:eastAsia="zh-CN"/>
              </w:rPr>
              <w:t xml:space="preserve">丹阳市巡游出租汽车车载设备采购</w:t>
            </w:r>
            <w:r/>
          </w:p>
        </w:tc>
        <w:tc>
          <w:tcPr>
            <w:tcW w:w="930" w:type="dxa"/>
            <w:vAlign w:val="center"/>
            <w:textDirection w:val="lrTb"/>
            <w:noWrap w:val="false"/>
          </w:tcPr>
          <w:p>
            <w:pPr>
              <w:pStyle w:val="966"/>
              <w:ind w:left="0"/>
              <w:keepLines w:val="0"/>
              <w:keepNext w:val="0"/>
              <w:pageBreakBefore w:val="0"/>
              <w:spacing w:line="360" w:lineRule="auto"/>
              <w:widowControl w:val="off"/>
              <w:rPr>
                <w:rFonts w:hint="eastAsia" w:ascii="宋体" w:hAnsi="宋体" w:eastAsia="宋体" w:cs="宋体"/>
                <w:b/>
                <w:bCs/>
                <w:i w:val="0"/>
                <w:iCs w:val="0"/>
                <w:sz w:val="24"/>
                <w:szCs w:val="24"/>
                <w:u w:val="none"/>
                <w:lang w:val="en-US" w:eastAsia="zh-CN"/>
              </w:rPr>
            </w:pPr>
            <w:r>
              <w:rPr>
                <w:rFonts w:hint="eastAsia" w:ascii="宋体" w:hAnsi="宋体" w:eastAsia="宋体" w:cs="宋体"/>
                <w:b/>
                <w:bCs/>
                <w:sz w:val="24"/>
                <w:szCs w:val="24"/>
                <w:lang w:val="en-US" w:eastAsia="zh-CN"/>
              </w:rPr>
              <w:t xml:space="preserve">A02081107</w:t>
            </w:r>
            <w:r/>
          </w:p>
        </w:tc>
        <w:tc>
          <w:tcPr>
            <w:tcW w:w="735"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批</w:t>
            </w:r>
            <w:r/>
          </w:p>
        </w:tc>
        <w:tc>
          <w:tcPr>
            <w:tcW w:w="655"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1</w:t>
            </w:r>
            <w:r/>
          </w:p>
        </w:tc>
        <w:tc>
          <w:tcPr>
            <w:tcW w:w="1484"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是</w:t>
            </w:r>
            <w:r/>
          </w:p>
        </w:tc>
        <w:tc>
          <w:tcPr>
            <w:tcW w:w="144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无</w:t>
            </w:r>
            <w:r/>
          </w:p>
        </w:tc>
        <w:tc>
          <w:tcPr>
            <w:tcW w:w="1010" w:type="dxa"/>
            <w:vAlign w:val="center"/>
            <w:textDirection w:val="lrTb"/>
            <w:noWrap w:val="false"/>
          </w:tcPr>
          <w:p>
            <w:pPr>
              <w:jc w:val="center"/>
              <w:spacing w:line="560" w:lineRule="exact"/>
              <w:rPr>
                <w:rFonts w:hint="eastAsia" w:ascii="宋体" w:hAnsi="宋体" w:eastAsia="宋体" w:cs="宋体"/>
                <w:b/>
                <w:bCs/>
                <w:i w:val="0"/>
                <w:iCs w:val="0"/>
                <w:sz w:val="24"/>
                <w:szCs w:val="24"/>
                <w:u w:val="none"/>
                <w:lang w:val="en-US" w:eastAsia="zh-CN"/>
              </w:rPr>
            </w:pPr>
            <w:r>
              <w:rPr>
                <w:rFonts w:hint="eastAsia" w:ascii="宋体" w:hAnsi="宋体" w:eastAsia="宋体" w:cs="宋体"/>
                <w:b/>
                <w:bCs/>
                <w:i w:val="0"/>
                <w:iCs w:val="0"/>
                <w:sz w:val="24"/>
                <w:szCs w:val="24"/>
                <w:u w:val="none"/>
                <w:lang w:val="en-US" w:eastAsia="zh-CN"/>
              </w:rPr>
              <w:t xml:space="preserve">否</w:t>
            </w:r>
            <w:r/>
          </w:p>
        </w:tc>
      </w:tr>
    </w:tbl>
    <w:p>
      <w:pPr>
        <w:ind w:left="0"/>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11"/>
        </w:numPr>
        <w:ind w:left="0" w:right="0"/>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32" w:name="_Toc30750"/>
      <w:r>
        <w:rPr>
          <w:rFonts w:hint="eastAsia" w:ascii="宋体" w:hAnsi="宋体" w:eastAsia="宋体" w:cs="宋体"/>
          <w:b/>
          <w:bCs/>
          <w:sz w:val="24"/>
          <w:szCs w:val="24"/>
        </w:rPr>
        <w:t xml:space="preserve">技术要求</w:t>
      </w:r>
      <w:bookmarkEnd w:id="132"/>
      <w:r/>
      <w:r/>
    </w:p>
    <w:p>
      <w:pPr>
        <w:ind w:firstLine="482"/>
        <w:jc w:val="left"/>
        <w:spacing w:line="560" w:lineRule="exact"/>
        <w:rPr>
          <w:rFonts w:hint="eastAsia" w:ascii="宋体" w:hAnsi="宋体" w:eastAsia="宋体" w:cs="宋体"/>
          <w:b/>
          <w:bCs/>
          <w:sz w:val="24"/>
          <w:szCs w:val="24"/>
          <w:lang w:val="en-US" w:eastAsia="zh-CN"/>
        </w:rPr>
        <w:outlineLvl w:val="1"/>
      </w:pPr>
      <w:r/>
      <w:bookmarkStart w:id="133" w:name="_Toc17831"/>
      <w:r/>
      <w:bookmarkStart w:id="134" w:name="_Toc138"/>
      <w:r>
        <w:rPr>
          <w:rFonts w:hint="eastAsia" w:ascii="宋体" w:hAnsi="宋体" w:eastAsia="宋体" w:cs="宋体"/>
          <w:b/>
          <w:bCs/>
          <w:sz w:val="24"/>
          <w:szCs w:val="24"/>
          <w:lang w:val="en-US" w:eastAsia="zh-CN"/>
        </w:rPr>
        <w:t xml:space="preserve">（1）采购货物内容及技术参数：</w:t>
      </w:r>
      <w:bookmarkEnd w:id="133"/>
      <w:r/>
      <w:r/>
    </w:p>
    <w:p>
      <w:pPr>
        <w:ind w:firstLine="480"/>
        <w:jc w:val="left"/>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本项目需采购的货物清单如下表：</w:t>
      </w:r>
      <w:r/>
    </w:p>
    <w:tbl>
      <w:tblPr>
        <w:tblStyle w:val="7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3088"/>
        <w:gridCol w:w="3394"/>
        <w:gridCol w:w="1044"/>
        <w:gridCol w:w="1102"/>
      </w:tblGrid>
      <w:tr>
        <w:trPr>
          <w:jc w:val="center"/>
          <w:trHeight w:val="680"/>
        </w:trPr>
        <w:tc>
          <w:tcPr>
            <w:tcW w:w="40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64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配置要求</w:t>
            </w:r>
            <w:r/>
          </w:p>
        </w:tc>
        <w:tc>
          <w:tcPr>
            <w:tcW w:w="55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58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r>
      <w:tr>
        <w:trPr>
          <w:jc w:val="center"/>
          <w:trHeight w:val="680"/>
        </w:trPr>
        <w:tc>
          <w:tcPr>
            <w:tcW w:w="40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bookmarkStart w:id="135" w:name="_Hlk209707751"/>
            <w:r>
              <w:rPr>
                <w:rFonts w:hint="eastAsia" w:ascii="宋体" w:hAnsi="宋体" w:eastAsia="宋体" w:cs="宋体"/>
                <w:sz w:val="24"/>
                <w:szCs w:val="24"/>
              </w:rPr>
              <w:t xml:space="preserve">1</w:t>
            </w:r>
            <w:r/>
          </w:p>
        </w:tc>
        <w:tc>
          <w:tcPr>
            <w:tcW w:w="164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DSM摄像机</w:t>
            </w:r>
            <w:r/>
          </w:p>
        </w:tc>
        <w:tc>
          <w:tcPr>
            <w:tcW w:w="1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见</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技术要求</w:t>
            </w:r>
            <w:r/>
          </w:p>
        </w:tc>
        <w:tc>
          <w:tcPr>
            <w:tcW w:w="55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517</w:t>
            </w:r>
            <w:r/>
          </w:p>
        </w:tc>
        <w:tc>
          <w:tcPr>
            <w:tcW w:w="58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只</w:t>
            </w:r>
            <w:r/>
          </w:p>
        </w:tc>
      </w:tr>
      <w:tr>
        <w:trPr>
          <w:jc w:val="center"/>
          <w:trHeight w:val="680"/>
        </w:trPr>
        <w:tc>
          <w:tcPr>
            <w:tcW w:w="40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64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车载</w:t>
            </w:r>
            <w:r>
              <w:rPr>
                <w:rFonts w:hint="eastAsia" w:ascii="宋体" w:hAnsi="宋体" w:eastAsia="宋体" w:cs="宋体"/>
                <w:sz w:val="24"/>
                <w:szCs w:val="24"/>
              </w:rPr>
              <w:t xml:space="preserve">智能终端</w:t>
            </w:r>
            <w:r/>
          </w:p>
        </w:tc>
        <w:tc>
          <w:tcPr>
            <w:tcW w:w="1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见</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技术要求</w:t>
            </w:r>
            <w:r/>
          </w:p>
        </w:tc>
        <w:tc>
          <w:tcPr>
            <w:tcW w:w="55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517</w:t>
            </w:r>
            <w:r/>
          </w:p>
        </w:tc>
        <w:tc>
          <w:tcPr>
            <w:tcW w:w="58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只</w:t>
            </w:r>
            <w:r/>
          </w:p>
        </w:tc>
      </w:tr>
      <w:tr>
        <w:trPr>
          <w:jc w:val="center"/>
          <w:trHeight w:val="680"/>
        </w:trPr>
        <w:tc>
          <w:tcPr>
            <w:tcW w:w="40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64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车载顶灯</w:t>
            </w:r>
            <w:r/>
          </w:p>
        </w:tc>
        <w:tc>
          <w:tcPr>
            <w:tcW w:w="1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见</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技术要求</w:t>
            </w:r>
            <w:r/>
          </w:p>
        </w:tc>
        <w:tc>
          <w:tcPr>
            <w:tcW w:w="55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517</w:t>
            </w:r>
            <w:r/>
          </w:p>
        </w:tc>
        <w:tc>
          <w:tcPr>
            <w:tcW w:w="58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bookmarkEnd w:id="135"/>
            <w:r/>
            <w:r/>
          </w:p>
        </w:tc>
      </w:tr>
      <w:tr>
        <w:trPr>
          <w:jc w:val="center"/>
          <w:trHeight w:val="680"/>
        </w:trPr>
        <w:tc>
          <w:tcPr>
            <w:tcW w:w="40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164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bookmarkStart w:id="136" w:name="_Hlk198890903"/>
            <w:r>
              <w:rPr>
                <w:rFonts w:hint="eastAsia" w:ascii="宋体" w:hAnsi="宋体" w:eastAsia="宋体" w:cs="宋体"/>
                <w:sz w:val="24"/>
                <w:szCs w:val="24"/>
              </w:rPr>
              <w:t xml:space="preserve">应急对讲终端</w:t>
            </w:r>
            <w:bookmarkEnd w:id="136"/>
            <w:r/>
            <w:r/>
          </w:p>
        </w:tc>
        <w:tc>
          <w:tcPr>
            <w:tcW w:w="1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见</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技术要求</w:t>
            </w:r>
            <w:r/>
          </w:p>
        </w:tc>
        <w:tc>
          <w:tcPr>
            <w:tcW w:w="55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58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r>
      <w:tr>
        <w:trPr>
          <w:jc w:val="center"/>
          <w:trHeight w:val="680"/>
        </w:trPr>
        <w:tc>
          <w:tcPr>
            <w:tcW w:w="40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164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出租车监管平台软件</w:t>
            </w:r>
            <w:r/>
          </w:p>
        </w:tc>
        <w:tc>
          <w:tcPr>
            <w:tcW w:w="18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见</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技术要求</w:t>
            </w:r>
            <w:r/>
          </w:p>
        </w:tc>
        <w:tc>
          <w:tcPr>
            <w:tcW w:w="55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58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p>
        </w:tc>
      </w:tr>
    </w:tbl>
    <w:p>
      <w:pPr>
        <w:pStyle w:val="736"/>
        <w:keepLines w:val="0"/>
        <w:keepNext w:val="0"/>
        <w:pageBreakBefore w:val="0"/>
        <w:spacing w:line="360" w:lineRule="auto"/>
        <w:tabs>
          <w:tab w:val="center" w:pos="4153" w:leader="none"/>
          <w:tab w:val="clear" w:pos="7143" w:leader="none"/>
          <w:tab w:val="right" w:pos="8306" w:leader="none"/>
          <w:tab w:val="clear" w:pos="14287"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736"/>
        <w:keepLines w:val="0"/>
        <w:keepNext w:val="0"/>
        <w:pageBreakBefore w:val="0"/>
        <w:spacing w:line="360" w:lineRule="auto"/>
        <w:tabs>
          <w:tab w:val="center" w:pos="4153" w:leader="none"/>
          <w:tab w:val="clear" w:pos="7143" w:leader="none"/>
          <w:tab w:val="right" w:pos="8306" w:leader="none"/>
          <w:tab w:val="clear" w:pos="14287"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1.1 </w:t>
      </w:r>
      <w:r>
        <w:rPr>
          <w:rFonts w:hint="eastAsia" w:ascii="宋体" w:hAnsi="宋体" w:eastAsia="宋体" w:cs="宋体"/>
          <w:b/>
          <w:bCs/>
          <w:sz w:val="24"/>
          <w:szCs w:val="24"/>
        </w:rPr>
        <w:t xml:space="preserve">DSM摄像机</w:t>
      </w:r>
      <w:r>
        <w:rPr>
          <w:rFonts w:hint="eastAsia" w:ascii="宋体" w:hAnsi="宋体" w:eastAsia="宋体" w:cs="宋体"/>
          <w:b/>
          <w:bCs/>
          <w:sz w:val="24"/>
          <w:szCs w:val="24"/>
          <w:lang w:eastAsia="zh-CN"/>
        </w:rPr>
        <w:t xml:space="preserve">：</w:t>
      </w:r>
      <w:r/>
    </w:p>
    <w:tbl>
      <w:tblPr>
        <w:tblStyle w:val="7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8"/>
        <w:gridCol w:w="7800"/>
      </w:tblGrid>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传感器类型</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1/4" CMOS</w:t>
            </w:r>
            <w:r>
              <w:rPr>
                <w:rFonts w:hint="eastAsia" w:ascii="宋体" w:hAnsi="宋体" w:eastAsia="宋体" w:cs="宋体"/>
                <w:color w:val="000000"/>
                <w:sz w:val="24"/>
                <w:szCs w:val="24"/>
                <w:lang w:eastAsia="zh-CN"/>
              </w:rPr>
              <w:t xml:space="preserve">。</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像素</w:t>
            </w:r>
            <w:r>
              <w:rPr>
                <w:rFonts w:hint="eastAsia" w:ascii="宋体" w:hAnsi="宋体" w:eastAsia="宋体" w:cs="宋体"/>
                <w:color w:val="000000"/>
                <w:sz w:val="24"/>
                <w:szCs w:val="24"/>
                <w:highlight w:val="none"/>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图像传感器上的像素数量≥</w:t>
            </w:r>
            <w:r>
              <w:rPr>
                <w:rFonts w:hint="eastAsia" w:ascii="宋体" w:hAnsi="宋体" w:eastAsia="宋体" w:cs="宋体"/>
                <w:color w:val="000000"/>
                <w:sz w:val="24"/>
                <w:szCs w:val="24"/>
                <w:highlight w:val="none"/>
                <w:lang w:val="en-US" w:eastAsia="zh-CN"/>
              </w:rPr>
              <w:t xml:space="preserve">100万像素。</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基本性能</w:t>
            </w:r>
            <w:r>
              <w:rPr>
                <w:rFonts w:hint="eastAsia" w:ascii="宋体" w:hAnsi="宋体" w:eastAsia="宋体" w:cs="宋体"/>
                <w:color w:val="000000"/>
                <w:sz w:val="24"/>
                <w:szCs w:val="24"/>
                <w:highlight w:val="none"/>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最大分辨率：≥1280×720，电子快门：PAL:1/25s～1/10000s，最低照度≤0.1lux，信噪比≥45dB</w:t>
            </w:r>
            <w:r>
              <w:rPr>
                <w:rFonts w:hint="eastAsia" w:ascii="宋体" w:hAnsi="宋体" w:eastAsia="宋体" w:cs="宋体"/>
                <w:color w:val="000000"/>
                <w:sz w:val="24"/>
                <w:szCs w:val="24"/>
                <w:highlight w:val="none"/>
                <w:lang w:eastAsia="zh-CN"/>
              </w:rPr>
              <w:t xml:space="preserve">。</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补光</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1颗（红外灯），最大补光距离：3m</w:t>
            </w:r>
            <w:r>
              <w:rPr>
                <w:rFonts w:hint="eastAsia" w:ascii="宋体" w:hAnsi="宋体" w:eastAsia="宋体" w:cs="宋体"/>
                <w:color w:val="000000"/>
                <w:sz w:val="24"/>
                <w:szCs w:val="24"/>
                <w:lang w:eastAsia="zh-CN"/>
              </w:rPr>
              <w:t xml:space="preserve">。</w:t>
            </w:r>
            <w:r/>
          </w:p>
        </w:tc>
      </w:tr>
      <w:tr>
        <w:trPr>
          <w:trHeight w:val="939"/>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调整角度</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水平：-15°～15° ；垂直：-15°～+50° ；旋转：0°～360°</w:t>
            </w:r>
            <w:r>
              <w:rPr>
                <w:rFonts w:hint="eastAsia" w:ascii="宋体" w:hAnsi="宋体" w:eastAsia="宋体" w:cs="宋体"/>
                <w:color w:val="000000"/>
                <w:sz w:val="24"/>
                <w:szCs w:val="24"/>
                <w:lang w:eastAsia="zh-CN"/>
              </w:rPr>
              <w:t xml:space="preserve">。</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镜头</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类型：定焦，接口：M12，焦距：4mm，光圈：F1.4</w:t>
            </w:r>
            <w:r>
              <w:rPr>
                <w:rFonts w:hint="eastAsia" w:ascii="宋体" w:hAnsi="宋体" w:eastAsia="宋体" w:cs="宋体"/>
                <w:color w:val="000000"/>
                <w:sz w:val="24"/>
                <w:szCs w:val="24"/>
                <w:lang w:eastAsia="zh-CN"/>
              </w:rPr>
              <w:t xml:space="preserve">。</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视场角</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水平：61.8°；垂直：37.5°</w:t>
            </w:r>
            <w:r>
              <w:rPr>
                <w:rFonts w:hint="eastAsia" w:ascii="宋体" w:hAnsi="宋体" w:eastAsia="宋体" w:cs="宋体"/>
                <w:color w:val="000000"/>
                <w:sz w:val="24"/>
                <w:szCs w:val="24"/>
                <w:lang w:eastAsia="zh-CN"/>
              </w:rPr>
              <w:t xml:space="preserve">。</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光圈控制</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固定光圈</w:t>
            </w:r>
            <w:r>
              <w:rPr>
                <w:rFonts w:hint="eastAsia" w:ascii="宋体" w:hAnsi="宋体" w:eastAsia="宋体" w:cs="宋体"/>
                <w:color w:val="000000"/>
                <w:sz w:val="24"/>
                <w:szCs w:val="24"/>
                <w:lang w:eastAsia="zh-CN"/>
              </w:rPr>
              <w:t xml:space="preserve">。</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视频帧率</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50Hz:1280×720@25fps</w:t>
            </w:r>
            <w:r>
              <w:rPr>
                <w:rFonts w:hint="eastAsia" w:ascii="宋体" w:hAnsi="宋体" w:eastAsia="宋体" w:cs="宋体"/>
                <w:color w:val="000000"/>
                <w:sz w:val="24"/>
                <w:szCs w:val="24"/>
                <w:lang w:eastAsia="zh-CN"/>
              </w:rPr>
              <w:t xml:space="preserve">。</w:t>
            </w:r>
            <w:r/>
          </w:p>
        </w:tc>
      </w:tr>
      <w:tr>
        <w:trPr>
          <w:trHeight w:val="624"/>
        </w:trPr>
        <w:tc>
          <w:tcPr>
            <w:tcW w:w="8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补偿</w:t>
            </w:r>
            <w:r>
              <w:rPr>
                <w:rFonts w:hint="eastAsia" w:ascii="宋体" w:hAnsi="宋体" w:eastAsia="宋体" w:cs="宋体"/>
                <w:color w:val="000000"/>
                <w:sz w:val="24"/>
                <w:szCs w:val="24"/>
                <w:lang w:eastAsia="zh-CN"/>
              </w:rPr>
              <w:t xml:space="preserve">：</w:t>
            </w:r>
            <w:r/>
          </w:p>
        </w:tc>
        <w:tc>
          <w:tcPr>
            <w:tcW w:w="4149"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背光补偿：支持，强光抑制：支持，宽动态：DWDR，增益控制：自动，降噪：3D降噪&amp;2D降噪</w:t>
            </w:r>
            <w:r>
              <w:rPr>
                <w:rFonts w:hint="eastAsia" w:ascii="宋体" w:hAnsi="宋体" w:eastAsia="宋体" w:cs="宋体"/>
                <w:color w:val="000000"/>
                <w:sz w:val="24"/>
                <w:szCs w:val="24"/>
                <w:lang w:eastAsia="zh-CN"/>
              </w:rPr>
              <w:t xml:space="preserve">。</w:t>
            </w:r>
            <w:r/>
          </w:p>
        </w:tc>
      </w:tr>
    </w:tbl>
    <w:p>
      <w:pPr>
        <w:pStyle w:val="716"/>
        <w:numPr>
          <w:ilvl w:val="0"/>
          <w:numId w:val="0"/>
        </w:numPr>
        <w:jc w:val="left"/>
        <w:keepLines w:val="0"/>
        <w:keepNext w:val="0"/>
        <w:pageBreakBefore w:val="0"/>
        <w:spacing w:before="0" w:after="0" w:line="360" w:lineRule="auto"/>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1.2车载</w:t>
      </w:r>
      <w:r>
        <w:rPr>
          <w:rFonts w:hint="eastAsia" w:ascii="宋体" w:hAnsi="宋体" w:eastAsia="宋体" w:cs="宋体"/>
          <w:sz w:val="24"/>
          <w:szCs w:val="24"/>
        </w:rPr>
        <w:t xml:space="preserve">智能终端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核心产品）</w:t>
      </w:r>
      <w:r/>
    </w:p>
    <w:tbl>
      <w:tblPr>
        <w:tblStyle w:val="7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1"/>
        <w:gridCol w:w="7763"/>
      </w:tblGrid>
      <w:tr>
        <w:trPr>
          <w:trHeight w:val="240"/>
        </w:trPr>
        <w:tc>
          <w:tcPr>
            <w:shd w:val="clear" w:color="auto" w:fill="auto"/>
            <w:tcW w:w="868" w:type="pct"/>
            <w:vAlign w:val="center"/>
            <w:textDirection w:val="lrTb"/>
            <w:noWrap w:val="false"/>
          </w:tcPr>
          <w:p>
            <w:pPr>
              <w:jc w:val="center"/>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▲微处理器</w:t>
            </w:r>
            <w:r/>
          </w:p>
        </w:tc>
        <w:tc>
          <w:tcPr>
            <w:shd w:val="clear" w:color="auto" w:fill="auto"/>
            <w:tcW w:w="4131" w:type="pct"/>
            <w:vAlign w:val="center"/>
            <w:textDirection w:val="lrTb"/>
            <w:noWrap w:val="false"/>
          </w:tcPr>
          <w:p>
            <w:pPr>
              <w:jc w:val="left"/>
              <w:spacing w:line="360" w:lineRule="auto"/>
              <w:widowControl/>
              <w:rPr>
                <w:rFonts w:hint="eastAsia" w:ascii="仿宋" w:hAnsi="仿宋" w:eastAsia="仿宋" w:cs="仿宋"/>
                <w:sz w:val="28"/>
                <w:szCs w:val="28"/>
                <w:highlight w:val="none"/>
                <w:lang w:val="en-US" w:eastAsia="zh-CN" w:bidi="ar-SA"/>
              </w:rPr>
            </w:pPr>
            <w:r>
              <w:rPr>
                <w:rFonts w:hint="eastAsia" w:ascii="宋体" w:hAnsi="宋体" w:eastAsia="宋体" w:cs="宋体"/>
                <w:sz w:val="24"/>
                <w:szCs w:val="24"/>
                <w:highlight w:val="none"/>
              </w:rPr>
              <w:t xml:space="preserve">国产处理器，</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val="en-US" w:eastAsia="zh-CN"/>
              </w:rPr>
              <w:t xml:space="preserve">制造供应商出具的</w:t>
            </w:r>
            <w:r>
              <w:rPr>
                <w:rFonts w:hint="eastAsia" w:ascii="宋体" w:hAnsi="宋体" w:eastAsia="宋体" w:cs="宋体"/>
                <w:b/>
                <w:bCs/>
                <w:sz w:val="24"/>
                <w:szCs w:val="24"/>
                <w:highlight w:val="none"/>
              </w:rPr>
              <w:t xml:space="preserve">CMA认证或CNAS标志的检测报告，并</w:t>
            </w:r>
            <w:r>
              <w:rPr>
                <w:rFonts w:hint="eastAsia" w:ascii="宋体" w:hAnsi="宋体" w:eastAsia="宋体" w:cs="宋体"/>
                <w:b/>
                <w:bCs/>
                <w:sz w:val="24"/>
                <w:szCs w:val="24"/>
                <w:highlight w:val="none"/>
                <w:lang w:val="en-US" w:eastAsia="zh-CN"/>
              </w:rPr>
              <w:t xml:space="preserve">签公</w:t>
            </w:r>
            <w:r>
              <w:rPr>
                <w:rFonts w:hint="eastAsia" w:ascii="宋体" w:hAnsi="宋体" w:eastAsia="宋体" w:cs="宋体"/>
                <w:b/>
                <w:bCs/>
                <w:sz w:val="24"/>
                <w:szCs w:val="24"/>
                <w:highlight w:val="none"/>
              </w:rPr>
              <w:t xml:space="preserve">章</w:t>
            </w:r>
            <w:r>
              <w:rPr>
                <w:rFonts w:hint="eastAsia" w:ascii="宋体" w:hAnsi="宋体" w:eastAsia="宋体" w:cs="宋体"/>
                <w:sz w:val="24"/>
                <w:szCs w:val="24"/>
                <w:highlight w:val="none"/>
              </w:rPr>
              <w:t xml:space="preserve">。</w:t>
            </w:r>
            <w:r/>
          </w:p>
        </w:tc>
      </w:tr>
      <w:tr>
        <w:trPr>
          <w:trHeight w:val="24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终端显示屏</w:t>
            </w:r>
            <w:r>
              <w:rPr>
                <w:rFonts w:hint="eastAsia" w:ascii="宋体" w:hAnsi="宋体" w:eastAsia="宋体" w:cs="宋体"/>
                <w:color w:val="auto"/>
                <w:sz w:val="24"/>
                <w:szCs w:val="24"/>
                <w:highlight w:val="none"/>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≥尺寸</w:t>
            </w: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英寸，分辨率不低于1024x600，背景光亮度可调，拥有夜间模式</w:t>
            </w:r>
            <w:r>
              <w:rPr>
                <w:rFonts w:hint="eastAsia" w:ascii="宋体" w:hAnsi="宋体" w:eastAsia="宋体" w:cs="宋体"/>
                <w:color w:val="auto"/>
                <w:sz w:val="24"/>
                <w:szCs w:val="24"/>
                <w:highlight w:val="none"/>
                <w:lang w:eastAsia="zh-CN"/>
              </w:rPr>
              <w:t xml:space="preserve">。</w:t>
            </w:r>
            <w:r/>
          </w:p>
        </w:tc>
      </w:tr>
      <w:tr>
        <w:trPr>
          <w:trHeight w:val="24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接口</w:t>
            </w:r>
            <w:r>
              <w:rPr>
                <w:rFonts w:hint="eastAsia" w:ascii="宋体" w:hAnsi="宋体" w:eastAsia="宋体" w:cs="宋体"/>
                <w:color w:val="auto"/>
                <w:sz w:val="24"/>
                <w:szCs w:val="24"/>
                <w:highlight w:val="none"/>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路报警输入，≥4路视频输入，≥两路</w:t>
            </w:r>
            <w:r>
              <w:rPr>
                <w:rFonts w:hint="eastAsia" w:ascii="宋体" w:hAnsi="宋体" w:eastAsia="宋体" w:cs="宋体"/>
                <w:color w:val="auto"/>
                <w:sz w:val="24"/>
                <w:szCs w:val="24"/>
                <w:highlight w:val="none"/>
                <w:lang w:val="en-US" w:eastAsia="zh-CN"/>
              </w:rPr>
              <w:t xml:space="preserve">内置</w:t>
            </w:r>
            <w:r>
              <w:rPr>
                <w:rFonts w:hint="eastAsia" w:ascii="宋体" w:hAnsi="宋体" w:eastAsia="宋体" w:cs="宋体"/>
                <w:color w:val="auto"/>
                <w:sz w:val="24"/>
                <w:szCs w:val="24"/>
                <w:highlight w:val="none"/>
              </w:rPr>
              <w:t xml:space="preserve">MIC</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内置拾音器）。</w:t>
            </w:r>
            <w:r/>
          </w:p>
        </w:tc>
      </w:tr>
      <w:tr>
        <w:trPr>
          <w:trHeight w:val="48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★卡槽</w:t>
            </w:r>
            <w:r>
              <w:rPr>
                <w:rFonts w:hint="eastAsia" w:ascii="宋体" w:hAnsi="宋体" w:eastAsia="宋体" w:cs="宋体"/>
                <w:color w:val="000000"/>
                <w:sz w:val="24"/>
                <w:szCs w:val="24"/>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≥1个SIM卡槽，≥2个存储卡槽，存储卡和SIM卡外部保护措施，从外部无法快速拆取</w:t>
            </w:r>
            <w:r>
              <w:rPr>
                <w:rFonts w:hint="eastAsia" w:ascii="宋体" w:hAnsi="宋体" w:eastAsia="宋体" w:cs="宋体"/>
                <w:color w:val="000000"/>
                <w:sz w:val="24"/>
                <w:szCs w:val="24"/>
                <w:lang w:eastAsia="zh-CN"/>
              </w:rPr>
              <w:t xml:space="preserve">。</w:t>
            </w:r>
            <w:r/>
          </w:p>
        </w:tc>
      </w:tr>
      <w:tr>
        <w:trPr>
          <w:trHeight w:val="24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★存储容量</w:t>
            </w:r>
            <w:r>
              <w:rPr>
                <w:rFonts w:hint="eastAsia" w:ascii="宋体" w:hAnsi="宋体" w:eastAsia="宋体" w:cs="宋体"/>
                <w:color w:val="000000"/>
                <w:sz w:val="24"/>
                <w:szCs w:val="24"/>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≥512G</w:t>
            </w:r>
            <w:r>
              <w:rPr>
                <w:rFonts w:hint="eastAsia" w:ascii="宋体" w:hAnsi="宋体" w:eastAsia="宋体" w:cs="宋体"/>
                <w:color w:val="000000"/>
                <w:sz w:val="24"/>
                <w:szCs w:val="24"/>
                <w:lang w:eastAsia="zh-CN"/>
              </w:rPr>
              <w:t xml:space="preserve">。</w:t>
            </w:r>
            <w:r/>
          </w:p>
        </w:tc>
      </w:tr>
      <w:tr>
        <w:trPr>
          <w:trHeight w:val="48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★卫星定位：</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单北斗，车载终端的硬件和软件仅支持接收中国北斗卫星导航系统的信号，不具备接收其他任何全球或区域卫星导航系统信号的功能。承诺供货时出具产品的CMA认证或CNAS标志的检测报告（</w:t>
            </w:r>
            <w:r>
              <w:rPr>
                <w:rFonts w:hint="eastAsia" w:ascii="宋体" w:hAnsi="宋体" w:eastAsia="宋体" w:cs="宋体"/>
                <w:b/>
                <w:bCs/>
                <w:color w:val="000000"/>
                <w:sz w:val="24"/>
                <w:highlight w:val="none"/>
              </w:rPr>
              <w:t xml:space="preserve">提供承诺函并签章）。</w:t>
            </w:r>
            <w:r/>
          </w:p>
        </w:tc>
      </w:tr>
      <w:tr>
        <w:trPr>
          <w:trHeight w:val="48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内置模块</w:t>
            </w:r>
            <w:r>
              <w:rPr>
                <w:rFonts w:hint="eastAsia" w:ascii="宋体" w:hAnsi="宋体" w:eastAsia="宋体" w:cs="宋体"/>
                <w:color w:val="000000"/>
                <w:sz w:val="24"/>
                <w:szCs w:val="24"/>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支持4G全网通，支持WiFi；显示屏终端内置TTS模块，支持语音播报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auto"/>
                <w:sz w:val="24"/>
                <w:szCs w:val="24"/>
                <w:highlight w:val="none"/>
              </w:rPr>
              <w:t xml:space="preserve">语音播报内容须能通过平台动态下发</w:t>
            </w:r>
            <w:r>
              <w:rPr>
                <w:rFonts w:hint="eastAsia" w:ascii="宋体" w:hAnsi="宋体" w:eastAsia="宋体" w:cs="宋体"/>
                <w:color w:val="auto"/>
                <w:sz w:val="24"/>
                <w:szCs w:val="24"/>
                <w:highlight w:val="none"/>
                <w:lang w:eastAsia="zh-CN"/>
              </w:rPr>
              <w:t xml:space="preserve">。</w:t>
            </w:r>
            <w:r/>
          </w:p>
        </w:tc>
      </w:tr>
      <w:tr>
        <w:trPr>
          <w:trHeight w:val="48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行为分析</w:t>
            </w:r>
            <w:r>
              <w:rPr>
                <w:rFonts w:hint="eastAsia" w:ascii="宋体" w:hAnsi="宋体" w:eastAsia="宋体" w:cs="宋体"/>
                <w:color w:val="000000"/>
                <w:sz w:val="24"/>
                <w:szCs w:val="24"/>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支持驾驶员行为分析功能，包括低头、左顾右盼、闭眼、打哈欠、手持手机、抽烟、离岗等</w:t>
            </w:r>
            <w:r>
              <w:rPr>
                <w:rFonts w:hint="eastAsia" w:ascii="宋体" w:hAnsi="宋体" w:eastAsia="宋体" w:cs="宋体"/>
                <w:color w:val="000000"/>
                <w:sz w:val="24"/>
                <w:szCs w:val="24"/>
                <w:lang w:eastAsia="zh-CN"/>
              </w:rPr>
              <w:t xml:space="preserve">。</w:t>
            </w:r>
            <w:r/>
          </w:p>
        </w:tc>
      </w:tr>
      <w:tr>
        <w:trPr>
          <w:trHeight w:val="216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基础功能</w:t>
            </w:r>
            <w:r>
              <w:rPr>
                <w:rFonts w:hint="eastAsia" w:ascii="宋体" w:hAnsi="宋体" w:eastAsia="宋体" w:cs="宋体"/>
                <w:color w:val="000000"/>
                <w:sz w:val="24"/>
                <w:szCs w:val="24"/>
                <w:lang w:val="en-US"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刷卡消费：</w:t>
            </w:r>
            <w:r>
              <w:rPr>
                <w:rFonts w:hint="eastAsia" w:ascii="宋体" w:hAnsi="宋体" w:eastAsia="宋体" w:cs="宋体"/>
                <w:color w:val="000000"/>
                <w:sz w:val="24"/>
                <w:szCs w:val="24"/>
                <w:lang w:val="en-US" w:eastAsia="zh-CN"/>
              </w:rPr>
              <w:t xml:space="preserve">支</w:t>
            </w:r>
            <w:r>
              <w:rPr>
                <w:rFonts w:hint="eastAsia" w:ascii="宋体" w:hAnsi="宋体" w:eastAsia="宋体" w:cs="宋体"/>
                <w:color w:val="000000"/>
                <w:sz w:val="24"/>
                <w:szCs w:val="24"/>
              </w:rPr>
              <w:t xml:space="preserve">持刷卡消费，刷卡消费数据通过终端传输到平台；车辆控制：</w:t>
            </w:r>
            <w:r>
              <w:rPr>
                <w:rFonts w:hint="eastAsia" w:ascii="宋体" w:hAnsi="宋体" w:eastAsia="宋体" w:cs="宋体"/>
                <w:color w:val="000000"/>
                <w:sz w:val="24"/>
                <w:szCs w:val="24"/>
                <w:lang w:val="en-US" w:eastAsia="zh-CN"/>
              </w:rPr>
              <w:t xml:space="preserve">支</w:t>
            </w:r>
            <w:r>
              <w:rPr>
                <w:rFonts w:hint="eastAsia" w:ascii="宋体" w:hAnsi="宋体" w:eastAsia="宋体" w:cs="宋体"/>
                <w:color w:val="000000"/>
                <w:sz w:val="24"/>
                <w:szCs w:val="24"/>
              </w:rPr>
              <w:t xml:space="preserve">持在车辆静态状态下，</w:t>
            </w:r>
            <w:r>
              <w:rPr>
                <w:rFonts w:hint="eastAsia" w:ascii="宋体" w:hAnsi="宋体" w:eastAsia="宋体" w:cs="宋体"/>
                <w:color w:val="000000"/>
                <w:sz w:val="24"/>
                <w:szCs w:val="24"/>
              </w:rPr>
              <w:t xml:space="preserve">接受并下发对车辆油路、电路的控制指令，终端收到后立即回复应答，终端对车辆进行控制，并根据结果将控制应答消息回复到后台管理系统；断电保护：具备断电数据保护功能，异常断电可以持续供电数秒以保证视频文件能存储到视频存储卡上，确保视频录像完整；加密传输：持监控中心下发的关键性指令加密传输，有ISL解密后执行相关指令，每个终端使用各自不同的加解密密钥；人脸识别：支持离线人脸识别，驾驶员真人检测、不佩戴口罩识别，不系安全带识别、前后排乘客人脸抠图；人脸比对：支持人脸比对功能，支持人脸库导入，最大支持10000张人脸底库</w:t>
            </w:r>
            <w:r>
              <w:rPr>
                <w:rFonts w:hint="eastAsia" w:ascii="宋体" w:hAnsi="宋体" w:eastAsia="宋体" w:cs="宋体"/>
                <w:color w:val="000000"/>
                <w:sz w:val="24"/>
                <w:szCs w:val="24"/>
                <w:lang w:eastAsia="zh-CN"/>
              </w:rPr>
              <w:t xml:space="preserve">。</w:t>
            </w:r>
            <w:r/>
          </w:p>
        </w:tc>
      </w:tr>
      <w:tr>
        <w:trPr>
          <w:trHeight w:val="57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安全防护</w:t>
            </w:r>
            <w:r>
              <w:rPr>
                <w:rFonts w:hint="eastAsia" w:ascii="宋体" w:hAnsi="宋体" w:eastAsia="宋体" w:cs="宋体"/>
                <w:color w:val="000000"/>
                <w:sz w:val="24"/>
                <w:szCs w:val="24"/>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绝缘电阻试验：电源插头或电源引入端与外壳裸露金属部件之间的绝缘电阻，应≥2MΩ；抗电强度试验：电源插头或电源引入端与外壳裸露金属部件之间，应能承受≥0.5KV交流电压，历时≥1min的抗电强度试验，应无击穿和飞弧现象；设备应具备防火防护外壳的材料，PCB板应采用防火材料；设备应支持操作人员接触区内无能量危险；设备的棱缘和拐角应圆滑</w:t>
            </w:r>
            <w:r>
              <w:rPr>
                <w:rFonts w:hint="eastAsia" w:ascii="宋体" w:hAnsi="宋体" w:eastAsia="宋体" w:cs="宋体"/>
                <w:color w:val="000000"/>
                <w:sz w:val="24"/>
                <w:szCs w:val="24"/>
                <w:lang w:eastAsia="zh-CN"/>
              </w:rPr>
              <w:t xml:space="preserve">。</w:t>
            </w:r>
            <w:r/>
          </w:p>
        </w:tc>
      </w:tr>
      <w:tr>
        <w:trPr>
          <w:trHeight w:val="480"/>
        </w:trPr>
        <w:tc>
          <w:tcPr>
            <w:tcW w:w="86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★计价对接</w:t>
            </w:r>
            <w:r>
              <w:rPr>
                <w:rFonts w:hint="eastAsia" w:ascii="宋体" w:hAnsi="宋体" w:eastAsia="宋体" w:cs="宋体"/>
                <w:color w:val="000000"/>
                <w:sz w:val="24"/>
                <w:szCs w:val="24"/>
                <w:lang w:eastAsia="zh-CN"/>
              </w:rPr>
              <w:t xml:space="preserve">：</w:t>
            </w:r>
            <w:r/>
          </w:p>
        </w:tc>
        <w:tc>
          <w:tcPr>
            <w:tcW w:w="413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支持通过CAN总线、IO控制、串口与计价器通信，实现远程动态调价、电子发票等功能。</w:t>
            </w:r>
            <w:r/>
          </w:p>
        </w:tc>
      </w:tr>
      <w:tr>
        <w:trPr>
          <w:trHeight w:val="480"/>
        </w:trPr>
        <w:tc>
          <w:tcPr>
            <w:shd w:val="clear" w:color="auto" w:fill="auto"/>
            <w:tcW w:w="86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highlight w:val="none"/>
                <w:u w:val="none"/>
              </w:rPr>
              <w:t xml:space="preserve">▲技术规范</w:t>
            </w:r>
            <w:r/>
          </w:p>
        </w:tc>
        <w:tc>
          <w:tcPr>
            <w:shd w:val="clear" w:color="auto" w:fill="auto"/>
            <w:tcW w:w="4131"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highlight w:val="none"/>
                <w:u w:val="none"/>
              </w:rPr>
              <w:t xml:space="preserve">符合 JT/T905.2-2014《出租汽车服务管理信息系统第2部分:运营专用设备》中规定的相应技术要求。</w:t>
            </w:r>
            <w:r>
              <w:rPr>
                <w:rFonts w:hint="eastAsia" w:ascii="宋体" w:hAnsi="宋体" w:eastAsia="宋体" w:cs="宋体"/>
                <w:b/>
                <w:bCs/>
                <w:color w:val="auto"/>
                <w:sz w:val="24"/>
                <w:highlight w:val="none"/>
                <w:u w:val="none"/>
              </w:rPr>
              <w:t xml:space="preserve">提供</w:t>
            </w:r>
            <w:r>
              <w:rPr>
                <w:rFonts w:hint="eastAsia" w:ascii="宋体" w:hAnsi="宋体" w:eastAsia="宋体" w:cs="宋体"/>
                <w:b/>
                <w:bCs/>
                <w:sz w:val="24"/>
                <w:szCs w:val="24"/>
                <w:highlight w:val="none"/>
                <w:lang w:val="en-US" w:eastAsia="zh-CN"/>
              </w:rPr>
              <w:t xml:space="preserve">制造供应商</w:t>
            </w:r>
            <w:r>
              <w:rPr>
                <w:rFonts w:hint="eastAsia" w:ascii="宋体" w:hAnsi="宋体" w:eastAsia="宋体" w:cs="宋体"/>
                <w:b/>
                <w:bCs/>
                <w:color w:val="auto"/>
                <w:sz w:val="24"/>
                <w:highlight w:val="none"/>
                <w:u w:val="none"/>
              </w:rPr>
              <w:t xml:space="preserve">CMA认证或CNAS标志的检测报告，并</w:t>
            </w:r>
            <w:r>
              <w:rPr>
                <w:rFonts w:hint="eastAsia" w:ascii="宋体" w:hAnsi="宋体" w:eastAsia="宋体" w:cs="宋体"/>
                <w:b/>
                <w:bCs/>
                <w:color w:val="auto"/>
                <w:sz w:val="24"/>
                <w:highlight w:val="none"/>
                <w:u w:val="none"/>
                <w:lang w:val="en-US" w:eastAsia="zh-CN"/>
              </w:rPr>
              <w:t xml:space="preserve">签</w:t>
            </w:r>
            <w:r>
              <w:rPr>
                <w:rFonts w:hint="eastAsia" w:ascii="宋体" w:hAnsi="宋体" w:eastAsia="宋体" w:cs="宋体"/>
                <w:b/>
                <w:bCs/>
                <w:color w:val="auto"/>
                <w:sz w:val="24"/>
                <w:highlight w:val="none"/>
                <w:u w:val="none"/>
              </w:rPr>
              <w:t xml:space="preserve">公章。</w:t>
            </w:r>
            <w:r/>
          </w:p>
        </w:tc>
      </w:tr>
    </w:tbl>
    <w:p>
      <w:pPr>
        <w:pStyle w:val="716"/>
        <w:numPr>
          <w:ilvl w:val="0"/>
          <w:numId w:val="0"/>
        </w:numPr>
        <w:jc w:val="left"/>
        <w:keepLines w:val="0"/>
        <w:keepNext w:val="0"/>
        <w:spacing w:before="200" w:after="200" w:line="360" w:lineRule="auto"/>
        <w:widowControl/>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sz w:val="24"/>
          <w:szCs w:val="24"/>
          <w:highlight w:val="none"/>
        </w:rPr>
        <w:t xml:space="preserve">车载顶灯</w:t>
      </w:r>
      <w:r/>
    </w:p>
    <w:tbl>
      <w:tblPr>
        <w:tblStyle w:val="7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7913"/>
      </w:tblGrid>
      <w:tr>
        <w:trPr>
          <w:trHeight w:val="510"/>
        </w:trPr>
        <w:tc>
          <w:tcPr>
            <w:tcW w:w="7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外壳</w:t>
            </w:r>
            <w:r>
              <w:rPr>
                <w:rFonts w:hint="eastAsia" w:ascii="宋体" w:hAnsi="宋体" w:eastAsia="宋体" w:cs="宋体"/>
                <w:color w:val="000000"/>
                <w:sz w:val="24"/>
                <w:szCs w:val="24"/>
                <w:lang w:eastAsia="zh-CN"/>
              </w:rPr>
              <w:t xml:space="preserve">：</w:t>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材质：进口聚碳酸酶PC材质</w:t>
            </w:r>
            <w:r>
              <w:rPr>
                <w:rFonts w:hint="eastAsia" w:ascii="宋体" w:hAnsi="宋体" w:eastAsia="宋体" w:cs="宋体"/>
                <w:color w:val="000000"/>
                <w:sz w:val="24"/>
                <w:szCs w:val="24"/>
                <w:lang w:eastAsia="zh-CN"/>
              </w:rPr>
              <w:t xml:space="preserve">。</w:t>
            </w:r>
            <w:r/>
          </w:p>
        </w:tc>
      </w:tr>
      <w:tr>
        <w:trPr>
          <w:trHeight w:val="510"/>
        </w:trPr>
        <w:tc>
          <w:tcPr>
            <w:tcW w:w="788"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▲防护</w:t>
            </w:r>
            <w:r>
              <w:rPr>
                <w:rFonts w:hint="eastAsia" w:ascii="宋体" w:hAnsi="宋体" w:eastAsia="宋体" w:cs="宋体"/>
                <w:color w:val="000000"/>
                <w:sz w:val="24"/>
                <w:szCs w:val="24"/>
                <w:highlight w:val="none"/>
                <w:lang w:eastAsia="zh-CN"/>
              </w:rPr>
              <w:t xml:space="preserve">：</w:t>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防尘</w:t>
            </w:r>
            <w:r>
              <w:rPr>
                <w:rFonts w:hint="eastAsia" w:ascii="宋体" w:hAnsi="宋体" w:eastAsia="宋体" w:cs="宋体"/>
                <w:color w:val="000000"/>
                <w:sz w:val="24"/>
                <w:szCs w:val="24"/>
                <w:highlight w:val="none"/>
                <w:lang w:val="en-US" w:eastAsia="zh-CN"/>
              </w:rPr>
              <w:t xml:space="preserve">等级要求为尘密</w:t>
            </w:r>
            <w:r>
              <w:rPr>
                <w:rFonts w:hint="eastAsia" w:ascii="宋体" w:hAnsi="宋体" w:eastAsia="宋体" w:cs="宋体"/>
                <w:color w:val="000000"/>
                <w:sz w:val="24"/>
                <w:szCs w:val="24"/>
                <w:highlight w:val="none"/>
              </w:rPr>
              <w:t xml:space="preserve">：IP6X试验，达到国家标准《外壳防护等级（IP代码）》GB/T4208-2017</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要求，内部无进尘，能正常点亮工作。</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制造供应商出具的</w:t>
            </w:r>
            <w:r>
              <w:rPr>
                <w:rFonts w:hint="eastAsia" w:ascii="宋体" w:hAnsi="宋体" w:eastAsia="宋体" w:cs="宋体"/>
                <w:b/>
                <w:bCs/>
                <w:color w:val="000000"/>
                <w:sz w:val="24"/>
                <w:szCs w:val="24"/>
                <w:highlight w:val="none"/>
              </w:rPr>
              <w:t xml:space="preserve">CMA认证</w:t>
            </w:r>
            <w:r>
              <w:rPr>
                <w:rFonts w:hint="eastAsia" w:ascii="宋体" w:hAnsi="宋体" w:eastAsia="宋体" w:cs="宋体"/>
                <w:b/>
                <w:bCs/>
                <w:color w:val="000000"/>
                <w:sz w:val="24"/>
                <w:highlight w:val="none"/>
              </w:rPr>
              <w:t xml:space="preserve">或CNAS标志</w:t>
            </w:r>
            <w:r>
              <w:rPr>
                <w:rFonts w:hint="eastAsia" w:ascii="宋体" w:hAnsi="宋体" w:eastAsia="宋体" w:cs="宋体"/>
                <w:b/>
                <w:bCs/>
                <w:color w:val="000000"/>
                <w:sz w:val="24"/>
                <w:szCs w:val="24"/>
                <w:highlight w:val="none"/>
              </w:rPr>
              <w:t xml:space="preserve">的检测报告，并</w:t>
            </w:r>
            <w:r>
              <w:rPr>
                <w:rFonts w:hint="eastAsia" w:ascii="宋体" w:hAnsi="宋体" w:eastAsia="宋体" w:cs="宋体"/>
                <w:b/>
                <w:bCs/>
                <w:color w:val="000000"/>
                <w:sz w:val="24"/>
                <w:szCs w:val="24"/>
                <w:highlight w:val="none"/>
                <w:lang w:val="en-US" w:eastAsia="zh-CN"/>
              </w:rPr>
              <w:t xml:space="preserve">签公</w:t>
            </w:r>
            <w:r>
              <w:rPr>
                <w:rFonts w:hint="eastAsia" w:ascii="宋体" w:hAnsi="宋体" w:eastAsia="宋体" w:cs="宋体"/>
                <w:b/>
                <w:bCs/>
                <w:color w:val="000000"/>
                <w:sz w:val="24"/>
                <w:szCs w:val="24"/>
                <w:highlight w:val="none"/>
              </w:rPr>
              <w:t xml:space="preserve">章）</w:t>
            </w:r>
            <w:r/>
          </w:p>
        </w:tc>
      </w:tr>
      <w:tr>
        <w:trPr>
          <w:trHeight w:val="510"/>
        </w:trPr>
        <w:tc>
          <w:tcPr>
            <w:tcW w:w="788"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防水</w:t>
            </w:r>
            <w:r>
              <w:rPr>
                <w:rFonts w:hint="eastAsia" w:ascii="宋体" w:hAnsi="宋体" w:eastAsia="宋体" w:cs="宋体"/>
                <w:color w:val="000000"/>
                <w:sz w:val="24"/>
                <w:szCs w:val="24"/>
                <w:highlight w:val="none"/>
                <w:lang w:val="en-US" w:eastAsia="zh-CN"/>
              </w:rPr>
              <w:t xml:space="preserve">等级要求为喷水</w:t>
            </w:r>
            <w:r>
              <w:rPr>
                <w:rFonts w:hint="eastAsia" w:ascii="宋体" w:hAnsi="宋体" w:eastAsia="宋体" w:cs="宋体"/>
                <w:color w:val="000000"/>
                <w:sz w:val="24"/>
                <w:szCs w:val="24"/>
                <w:highlight w:val="none"/>
              </w:rPr>
              <w:t xml:space="preserve">：IPX</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试验，达到国家标准《外壳防护等级（IP代码）》GB/T4208-2017</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内部无进水，能正常点亮工作。</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制造供应商出具的</w:t>
            </w:r>
            <w:r>
              <w:rPr>
                <w:rFonts w:hint="eastAsia" w:ascii="宋体" w:hAnsi="宋体" w:eastAsia="宋体" w:cs="宋体"/>
                <w:b/>
                <w:bCs/>
                <w:color w:val="000000"/>
                <w:sz w:val="24"/>
                <w:szCs w:val="24"/>
                <w:highlight w:val="none"/>
              </w:rPr>
              <w:t xml:space="preserve">CMA认证</w:t>
            </w:r>
            <w:r>
              <w:rPr>
                <w:rFonts w:hint="eastAsia" w:ascii="宋体" w:hAnsi="宋体" w:eastAsia="宋体" w:cs="宋体"/>
                <w:b/>
                <w:bCs/>
                <w:color w:val="000000"/>
                <w:sz w:val="24"/>
                <w:highlight w:val="none"/>
              </w:rPr>
              <w:t xml:space="preserve">或CNAS标志</w:t>
            </w:r>
            <w:r>
              <w:rPr>
                <w:rFonts w:hint="eastAsia" w:ascii="宋体" w:hAnsi="宋体" w:eastAsia="宋体" w:cs="宋体"/>
                <w:b/>
                <w:bCs/>
                <w:color w:val="000000"/>
                <w:sz w:val="24"/>
                <w:szCs w:val="24"/>
                <w:highlight w:val="none"/>
              </w:rPr>
              <w:t xml:space="preserve">的检测报告，并</w:t>
            </w:r>
            <w:r>
              <w:rPr>
                <w:rFonts w:hint="eastAsia" w:ascii="宋体" w:hAnsi="宋体" w:eastAsia="宋体" w:cs="宋体"/>
                <w:b/>
                <w:bCs/>
                <w:color w:val="000000"/>
                <w:sz w:val="24"/>
                <w:szCs w:val="24"/>
                <w:highlight w:val="none"/>
                <w:lang w:val="en-US" w:eastAsia="zh-CN"/>
              </w:rPr>
              <w:t xml:space="preserve">签</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bCs/>
                <w:color w:val="000000"/>
                <w:sz w:val="24"/>
                <w:szCs w:val="24"/>
                <w:highlight w:val="none"/>
                <w:lang w:eastAsia="zh-CN"/>
              </w:rPr>
              <w:t xml:space="preserve">。</w:t>
            </w:r>
            <w:r/>
          </w:p>
        </w:tc>
      </w:tr>
      <w:tr>
        <w:trPr>
          <w:trHeight w:val="510"/>
        </w:trPr>
        <w:tc>
          <w:tcPr>
            <w:tcW w:w="788"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状态屏（前屏）</w:t>
            </w:r>
            <w:r>
              <w:rPr>
                <w:rFonts w:hint="eastAsia" w:ascii="宋体" w:hAnsi="宋体" w:eastAsia="宋体" w:cs="宋体"/>
                <w:color w:val="000000"/>
                <w:sz w:val="24"/>
                <w:szCs w:val="24"/>
                <w:lang w:eastAsia="zh-CN"/>
              </w:rPr>
              <w:t xml:space="preserve">：</w:t>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显示尺寸：长225mm</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高 140mm；分辨率 ：32点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16点，</w:t>
            </w:r>
            <w:r>
              <w:rPr>
                <w:rFonts w:hint="eastAsia" w:ascii="宋体" w:hAnsi="宋体" w:eastAsia="宋体" w:cs="宋体"/>
                <w:color w:val="000000"/>
                <w:sz w:val="24"/>
                <w:szCs w:val="24"/>
                <w:highlight w:val="none"/>
                <w:lang w:val="en-US" w:eastAsia="zh-CN"/>
              </w:rPr>
              <w:t xml:space="preserve">前屏可显示五星评价，面板可编辑，前屏亮度可调节，带防水罩。</w:t>
            </w:r>
            <w:r/>
          </w:p>
        </w:tc>
      </w:tr>
      <w:tr>
        <w:trPr>
          <w:trHeight w:val="510"/>
        </w:trPr>
        <w:tc>
          <w:tcPr>
            <w:tcW w:w="788"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营运状态显</w:t>
            </w:r>
            <w:r>
              <w:rPr>
                <w:rFonts w:hint="eastAsia" w:ascii="宋体" w:hAnsi="宋体" w:eastAsia="宋体" w:cs="宋体"/>
                <w:color w:val="000000" w:themeColor="text1"/>
                <w:sz w:val="24"/>
                <w:szCs w:val="24"/>
                <w:lang w:val="en-US" w:eastAsia="zh-CN"/>
                <w14:textFill>
                  <w14:solidFill>
                    <w14:schemeClr w14:val="tx1"/>
                  </w14:solidFill>
                </w14:textFill>
              </w:rPr>
              <w:t xml:space="preserve">示</w:t>
            </w:r>
            <w:r>
              <w:rPr>
                <w:rFonts w:hint="eastAsia" w:ascii="宋体" w:hAnsi="宋体" w:eastAsia="宋体" w:cs="宋体"/>
                <w:color w:val="000000" w:themeColor="text1"/>
                <w:sz w:val="24"/>
                <w:szCs w:val="24"/>
                <w14:textFill>
                  <w14:solidFill>
                    <w14:schemeClr w14:val="tx1"/>
                  </w14:solidFill>
                </w14:textFill>
              </w:rPr>
              <w:t xml:space="preserve">：空车、</w:t>
            </w:r>
            <w:r>
              <w:rPr>
                <w:rFonts w:hint="eastAsia" w:ascii="宋体" w:hAnsi="宋体" w:eastAsia="宋体" w:cs="宋体"/>
                <w:color w:val="000000" w:themeColor="text1"/>
                <w:sz w:val="24"/>
                <w:szCs w:val="24"/>
                <w:lang w:val="en-US" w:eastAsia="zh-CN"/>
                <w14:textFill>
                  <w14:solidFill>
                    <w14:schemeClr w14:val="tx1"/>
                  </w14:solidFill>
                </w14:textFill>
              </w:rPr>
              <w:t xml:space="preserve">有客</w:t>
            </w:r>
            <w:r>
              <w:rPr>
                <w:rFonts w:hint="eastAsia" w:ascii="宋体" w:hAnsi="宋体" w:eastAsia="宋体" w:cs="宋体"/>
                <w:color w:val="000000" w:themeColor="text1"/>
                <w:sz w:val="24"/>
                <w:szCs w:val="24"/>
                <w14:textFill>
                  <w14:solidFill>
                    <w14:schemeClr w14:val="tx1"/>
                  </w14:solidFill>
                </w14:textFill>
              </w:rPr>
              <w:t xml:space="preserve">、停运、电召、求助、防伪、交班等</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510"/>
        </w:trPr>
        <w:tc>
          <w:tcPr>
            <w:tcW w:w="788"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通信协议：</w:t>
            </w:r>
            <w:r>
              <w:rPr>
                <w:rFonts w:hint="eastAsia" w:ascii="宋体" w:hAnsi="宋体" w:eastAsia="宋体" w:cs="宋体"/>
                <w:color w:val="000000"/>
                <w:sz w:val="24"/>
                <w:szCs w:val="24"/>
                <w:highlight w:val="none"/>
              </w:rPr>
              <w:t xml:space="preserve">符合行业标准《出租汽车服务管理信息系统第2部分：运营专用设备》(JT/T 905.2-2014)</w:t>
            </w:r>
            <w:r>
              <w:rPr>
                <w:rFonts w:hint="eastAsia" w:ascii="宋体" w:hAnsi="宋体" w:eastAsia="宋体" w:cs="宋体"/>
                <w:color w:val="000000"/>
                <w:sz w:val="24"/>
                <w:szCs w:val="24"/>
                <w:highlight w:val="none"/>
                <w:lang w:val="en-US" w:eastAsia="zh-CN"/>
              </w:rPr>
              <w:t xml:space="preserve">相关要求</w:t>
            </w:r>
            <w:r>
              <w:rPr>
                <w:rFonts w:hint="eastAsia" w:ascii="宋体" w:hAnsi="宋体" w:eastAsia="宋体" w:cs="宋体"/>
                <w:color w:val="000000"/>
                <w:sz w:val="24"/>
                <w:szCs w:val="24"/>
              </w:rPr>
              <w:t xml:space="preserve">，波特率 ：9600、 38400、 57600、115200，支持信号接口 ：RS485/RS232接口</w:t>
            </w:r>
            <w:r>
              <w:rPr>
                <w:rFonts w:hint="eastAsia" w:ascii="宋体" w:hAnsi="宋体" w:eastAsia="宋体" w:cs="宋体"/>
                <w:color w:val="000000"/>
                <w:sz w:val="24"/>
                <w:szCs w:val="24"/>
                <w:lang w:eastAsia="zh-CN"/>
              </w:rPr>
              <w:t xml:space="preserve">。</w:t>
            </w:r>
            <w:r/>
          </w:p>
        </w:tc>
      </w:tr>
      <w:tr>
        <w:trPr>
          <w:trHeight w:val="510"/>
        </w:trPr>
        <w:tc>
          <w:tcPr>
            <w:tcW w:w="788"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信息屏</w:t>
            </w:r>
            <w:r>
              <w:rPr>
                <w:rFonts w:hint="eastAsia" w:ascii="宋体" w:hAnsi="宋体" w:eastAsia="宋体" w:cs="宋体"/>
                <w:color w:val="000000"/>
                <w:sz w:val="24"/>
                <w:szCs w:val="24"/>
              </w:rPr>
              <w:t xml:space="preserve">（后屏）</w:t>
            </w:r>
            <w:r>
              <w:rPr>
                <w:rFonts w:hint="eastAsia" w:ascii="宋体" w:hAnsi="宋体" w:eastAsia="宋体" w:cs="宋体"/>
                <w:color w:val="000000"/>
                <w:sz w:val="24"/>
                <w:szCs w:val="24"/>
                <w:lang w:eastAsia="zh-CN"/>
              </w:rPr>
              <w:t xml:space="preserve">：</w:t>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显示尺寸：长800mmx</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高160mm；分辨率 ：</w:t>
            </w:r>
            <w:r>
              <w:rPr>
                <w:rFonts w:hint="eastAsia" w:ascii="宋体" w:hAnsi="宋体" w:eastAsia="宋体" w:cs="宋体"/>
                <w:color w:val="000000"/>
                <w:sz w:val="24"/>
                <w:szCs w:val="24"/>
                <w:highlight w:val="none"/>
              </w:rPr>
              <w:t xml:space="preserve">≥192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rPr>
              <w:t xml:space="preserve">点间距 ：≤4mm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LED驱动：恒流、动态1/10扫 </w:t>
            </w:r>
            <w:r>
              <w:rPr>
                <w:rFonts w:hint="eastAsia" w:ascii="宋体" w:hAnsi="宋体" w:eastAsia="宋体" w:cs="宋体"/>
                <w:color w:val="000000"/>
                <w:sz w:val="24"/>
                <w:szCs w:val="24"/>
                <w:lang w:eastAsia="zh-CN"/>
              </w:rPr>
              <w:t xml:space="preserve">。</w:t>
            </w:r>
            <w:r/>
          </w:p>
        </w:tc>
      </w:tr>
      <w:tr>
        <w:trPr>
          <w:trHeight w:val="510"/>
        </w:trPr>
        <w:tc>
          <w:tcPr>
            <w:tcW w:w="788"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连续工作时间 ：≥24(Hrs) ;MTBF ：≥20 , OOO(Hrs) </w:t>
            </w:r>
            <w:r>
              <w:rPr>
                <w:rFonts w:hint="eastAsia" w:ascii="宋体" w:hAnsi="宋体" w:eastAsia="宋体" w:cs="宋体"/>
                <w:color w:val="000000"/>
                <w:sz w:val="24"/>
                <w:szCs w:val="24"/>
                <w:lang w:eastAsia="zh-CN"/>
              </w:rPr>
              <w:t xml:space="preserve">。</w:t>
            </w:r>
            <w:r/>
          </w:p>
        </w:tc>
      </w:tr>
      <w:tr>
        <w:trPr>
          <w:trHeight w:val="510"/>
        </w:trPr>
        <w:tc>
          <w:tcPr>
            <w:tcW w:w="788"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灰度等级：最高支持256级灰度；自平衡亮度(Nits) ：≥6000CD/m' ；像素中心偏移率 ：≤3% </w:t>
            </w:r>
            <w:r>
              <w:rPr>
                <w:rFonts w:hint="eastAsia" w:ascii="宋体" w:hAnsi="宋体" w:eastAsia="宋体" w:cs="宋体"/>
                <w:color w:val="000000"/>
                <w:sz w:val="24"/>
                <w:szCs w:val="24"/>
                <w:lang w:eastAsia="zh-CN"/>
              </w:rPr>
              <w:t xml:space="preserve">。</w:t>
            </w:r>
            <w:r/>
          </w:p>
        </w:tc>
      </w:tr>
      <w:tr>
        <w:trPr>
          <w:trHeight w:val="510"/>
        </w:trPr>
        <w:tc>
          <w:tcPr>
            <w:tcW w:w="788" w:type="pct"/>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最佳视角：水平130度，垂直 130度;最佳使用距离 ：1-50M </w:t>
            </w:r>
            <w:r>
              <w:rPr>
                <w:rFonts w:hint="eastAsia" w:ascii="宋体" w:hAnsi="宋体" w:eastAsia="宋体" w:cs="宋体"/>
                <w:color w:val="000000"/>
                <w:sz w:val="24"/>
                <w:szCs w:val="24"/>
                <w:lang w:eastAsia="zh-CN"/>
              </w:rPr>
              <w:t xml:space="preserve">。</w:t>
            </w:r>
            <w:r/>
          </w:p>
        </w:tc>
      </w:tr>
      <w:tr>
        <w:trPr>
          <w:trHeight w:val="510"/>
        </w:trPr>
        <w:tc>
          <w:tcPr>
            <w:tcW w:w="7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图像处理</w:t>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灰度等级/颜色 ：256级/65536种颜色；换帧/刷新频率(Hz) ：50&amp;60/≥ 300HZ ；播放形式：文本、图片、 GIF动画</w:t>
            </w:r>
            <w:r>
              <w:rPr>
                <w:rFonts w:hint="eastAsia" w:ascii="宋体" w:hAnsi="宋体" w:eastAsia="宋体" w:cs="宋体"/>
                <w:color w:val="000000"/>
                <w:sz w:val="24"/>
                <w:szCs w:val="24"/>
                <w:lang w:eastAsia="zh-CN"/>
              </w:rPr>
              <w:t xml:space="preserve">。</w:t>
            </w:r>
            <w:r/>
          </w:p>
        </w:tc>
      </w:tr>
      <w:tr>
        <w:trPr>
          <w:trHeight w:val="510"/>
        </w:trPr>
        <w:tc>
          <w:tcPr>
            <w:tcW w:w="78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▲通讯控制</w:t>
            </w:r>
            <w:r/>
          </w:p>
        </w:tc>
        <w:tc>
          <w:tcPr>
            <w:tcW w:w="421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输入信号/控制方式：车载终端连接通讯/同步显示，以实现信息发布、报警、车辆稽查等功能。产品厂家须具备通信底层核心功能软件的自主开发能力，</w:t>
            </w:r>
            <w:r>
              <w:rPr>
                <w:rFonts w:hint="eastAsia" w:ascii="宋体" w:hAnsi="宋体" w:eastAsia="宋体" w:cs="宋体"/>
                <w:b/>
                <w:bCs/>
                <w:color w:val="auto"/>
                <w:sz w:val="24"/>
                <w:highlight w:val="none"/>
              </w:rPr>
              <w:t xml:space="preserve">提供车载设备控制或车载控制卡或类似的软件著作权复印件以及https://register.ccopyright.com.cn/query.html（中国版权登记查询服务平台）查询截图并签章。</w:t>
            </w:r>
            <w:r/>
          </w:p>
        </w:tc>
      </w:tr>
    </w:tbl>
    <w:p>
      <w:pPr>
        <w:pStyle w:val="716"/>
        <w:numPr>
          <w:ilvl w:val="0"/>
          <w:numId w:val="0"/>
        </w:numPr>
        <w:ind w:left="425"/>
        <w:jc w:val="left"/>
        <w:keepLines w:val="0"/>
        <w:keepNext w:val="0"/>
        <w:spacing w:before="200" w:after="200"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sz w:val="24"/>
          <w:szCs w:val="24"/>
        </w:rPr>
        <w:t xml:space="preserve">应急对讲终端</w:t>
      </w:r>
      <w:r/>
    </w:p>
    <w:tbl>
      <w:tblPr>
        <w:tblStyle w:val="7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9"/>
        <w:gridCol w:w="6977"/>
      </w:tblGrid>
      <w:tr>
        <w:trPr>
          <w:trHeight w:val="24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★网络支持</w:t>
            </w:r>
            <w:r>
              <w:rPr>
                <w:rFonts w:hint="eastAsia" w:ascii="宋体" w:hAnsi="宋体" w:eastAsia="宋体" w:cs="宋体"/>
                <w:color w:val="000000"/>
                <w:sz w:val="24"/>
                <w:szCs w:val="24"/>
                <w:highlight w:val="none"/>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支持FDD-LTE（频分双工LTE）和TD-LTE（时分双工LTE）4G移动通信技术网络制式</w:t>
            </w:r>
            <w:r>
              <w:rPr>
                <w:rFonts w:hint="eastAsia" w:ascii="宋体" w:hAnsi="宋体" w:eastAsia="宋体" w:cs="宋体"/>
                <w:color w:val="000000"/>
                <w:sz w:val="24"/>
                <w:szCs w:val="24"/>
                <w:highlight w:val="none"/>
                <w:lang w:eastAsia="zh-CN"/>
              </w:rPr>
              <w:t xml:space="preserve">。</w:t>
            </w:r>
            <w:r/>
          </w:p>
        </w:tc>
      </w:tr>
      <w:tr>
        <w:trPr>
          <w:trHeight w:val="255"/>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网络信息安全</w:t>
            </w:r>
            <w:r>
              <w:rPr>
                <w:rFonts w:hint="eastAsia" w:ascii="宋体" w:hAnsi="宋体" w:eastAsia="宋体" w:cs="宋体"/>
                <w:color w:val="000000"/>
                <w:sz w:val="24"/>
                <w:szCs w:val="24"/>
                <w:highlight w:val="none"/>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检测合格标准</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 YD/T 2576.4-2013 和YD/T 2582.1-2013，YD/T 2578.4-2013，YD/T 2582.1-2013</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制造供应商出具的</w:t>
            </w:r>
            <w:r>
              <w:rPr>
                <w:rFonts w:hint="eastAsia" w:ascii="宋体" w:hAnsi="宋体" w:eastAsia="宋体" w:cs="宋体"/>
                <w:b/>
                <w:bCs/>
                <w:color w:val="000000"/>
                <w:sz w:val="24"/>
                <w:szCs w:val="24"/>
                <w:highlight w:val="none"/>
              </w:rPr>
              <w:t xml:space="preserve">CMA认证</w:t>
            </w:r>
            <w:r>
              <w:rPr>
                <w:rFonts w:hint="eastAsia" w:ascii="宋体" w:hAnsi="宋体" w:eastAsia="宋体" w:cs="宋体"/>
                <w:b/>
                <w:bCs/>
                <w:color w:val="000000"/>
                <w:sz w:val="24"/>
                <w:highlight w:val="none"/>
              </w:rPr>
              <w:t xml:space="preserve">或CNAS标志</w:t>
            </w:r>
            <w:r>
              <w:rPr>
                <w:rFonts w:hint="eastAsia" w:ascii="宋体" w:hAnsi="宋体" w:eastAsia="宋体" w:cs="宋体"/>
                <w:b/>
                <w:bCs/>
                <w:color w:val="000000"/>
                <w:sz w:val="24"/>
                <w:szCs w:val="24"/>
                <w:highlight w:val="none"/>
              </w:rPr>
              <w:t xml:space="preserve">的检测报告，并</w:t>
            </w:r>
            <w:r>
              <w:rPr>
                <w:rFonts w:hint="eastAsia" w:ascii="宋体" w:hAnsi="宋体" w:eastAsia="宋体" w:cs="宋体"/>
                <w:b/>
                <w:bCs/>
                <w:color w:val="000000"/>
                <w:sz w:val="24"/>
                <w:szCs w:val="24"/>
                <w:highlight w:val="none"/>
                <w:lang w:val="en-US" w:eastAsia="zh-CN"/>
              </w:rPr>
              <w:t xml:space="preserve">签</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bCs/>
                <w:color w:val="000000"/>
                <w:sz w:val="24"/>
                <w:szCs w:val="24"/>
                <w:highlight w:val="none"/>
                <w:lang w:eastAsia="zh-CN"/>
              </w:rPr>
              <w:t xml:space="preserve">。</w:t>
            </w:r>
            <w:r/>
          </w:p>
        </w:tc>
      </w:tr>
      <w:tr>
        <w:trPr>
          <w:trHeight w:val="48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互联互通和性能要求</w:t>
            </w:r>
            <w:r>
              <w:rPr>
                <w:rFonts w:hint="eastAsia" w:ascii="宋体" w:hAnsi="宋体" w:eastAsia="宋体" w:cs="宋体"/>
                <w:color w:val="000000"/>
                <w:sz w:val="24"/>
                <w:szCs w:val="24"/>
                <w:highlight w:val="none"/>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 YD/T 2576.1-2013， YD/T 2576.2-2013 ，YD/T 2576.3-2013，YD/T 2576.4-2013， YD/T 2684-2013，YD/T 2600-2013，YD/T 1763.1-2011，YD/T 2582.1-2013，YD/T 2578.1-2013，YD/T 2578.2-2013，YD/T 2578.3-2013 ，YD/T 2578.4-2013</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制造供应商出具的</w:t>
            </w:r>
            <w:r>
              <w:rPr>
                <w:rFonts w:hint="eastAsia" w:ascii="宋体" w:hAnsi="宋体" w:eastAsia="宋体" w:cs="宋体"/>
                <w:b/>
                <w:bCs/>
                <w:color w:val="000000"/>
                <w:sz w:val="24"/>
                <w:szCs w:val="24"/>
                <w:highlight w:val="none"/>
              </w:rPr>
              <w:t xml:space="preserve">CMA认证</w:t>
            </w:r>
            <w:r>
              <w:rPr>
                <w:rFonts w:hint="eastAsia" w:ascii="宋体" w:hAnsi="宋体" w:eastAsia="宋体" w:cs="宋体"/>
                <w:b/>
                <w:bCs/>
                <w:color w:val="000000"/>
                <w:sz w:val="24"/>
                <w:highlight w:val="none"/>
              </w:rPr>
              <w:t xml:space="preserve">或CNAS标志</w:t>
            </w:r>
            <w:r>
              <w:rPr>
                <w:rFonts w:hint="eastAsia" w:ascii="宋体" w:hAnsi="宋体" w:eastAsia="宋体" w:cs="宋体"/>
                <w:b/>
                <w:bCs/>
                <w:color w:val="000000"/>
                <w:sz w:val="24"/>
                <w:szCs w:val="24"/>
                <w:highlight w:val="none"/>
              </w:rPr>
              <w:t xml:space="preserve">的检测报告，并</w:t>
            </w:r>
            <w:r>
              <w:rPr>
                <w:rFonts w:hint="eastAsia" w:ascii="宋体" w:hAnsi="宋体" w:eastAsia="宋体" w:cs="宋体"/>
                <w:b/>
                <w:bCs/>
                <w:color w:val="000000"/>
                <w:sz w:val="24"/>
                <w:szCs w:val="24"/>
                <w:highlight w:val="none"/>
                <w:lang w:val="en-US" w:eastAsia="zh-CN"/>
              </w:rPr>
              <w:t xml:space="preserve">签</w:t>
            </w:r>
            <w:r>
              <w:rPr>
                <w:rFonts w:hint="eastAsia" w:ascii="宋体" w:hAnsi="宋体" w:eastAsia="宋体" w:cs="宋体"/>
                <w:b/>
                <w:bCs/>
                <w:color w:val="000000"/>
                <w:sz w:val="24"/>
                <w:szCs w:val="24"/>
                <w:highlight w:val="none"/>
              </w:rPr>
              <w:t xml:space="preserve">公章）</w:t>
            </w:r>
            <w:r>
              <w:rPr>
                <w:rFonts w:hint="eastAsia" w:ascii="宋体" w:hAnsi="宋体" w:eastAsia="宋体" w:cs="宋体"/>
                <w:b/>
                <w:bCs/>
                <w:color w:val="000000"/>
                <w:sz w:val="24"/>
                <w:szCs w:val="24"/>
                <w:highlight w:val="none"/>
                <w:lang w:eastAsia="zh-CN"/>
              </w:rPr>
              <w:t xml:space="preserve">。</w:t>
            </w:r>
            <w:r/>
          </w:p>
        </w:tc>
      </w:tr>
      <w:tr>
        <w:trPr>
          <w:trHeight w:val="24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★硬件</w:t>
            </w:r>
            <w:r>
              <w:rPr>
                <w:rFonts w:hint="eastAsia" w:ascii="宋体" w:hAnsi="宋体" w:eastAsia="宋体" w:cs="宋体"/>
                <w:color w:val="000000"/>
                <w:sz w:val="24"/>
                <w:szCs w:val="24"/>
                <w:highlight w:val="none"/>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显示屏：≥2.4英寸触屏，内存：≥</w:t>
            </w:r>
            <w:r>
              <w:rPr>
                <w:rFonts w:ascii="宋体" w:hAnsi="宋体" w:eastAsia="宋体" w:cs="宋体"/>
                <w:color w:val="000000"/>
                <w:sz w:val="24"/>
                <w:highlight w:val="none"/>
              </w:rPr>
              <w:t xml:space="preserve">2GB+32GB</w:t>
            </w:r>
            <w:r>
              <w:rPr>
                <w:rFonts w:hint="eastAsia" w:ascii="宋体" w:hAnsi="宋体" w:eastAsia="宋体" w:cs="宋体"/>
                <w:color w:val="000000"/>
                <w:sz w:val="24"/>
                <w:highlight w:val="none"/>
              </w:rPr>
              <w:t xml:space="preserve">；摄像头:前置≥500万像数，后置：≥1300万像数；电池≥4100mAh；蓝牙耳机；蓝牙手咪；座充。</w:t>
            </w:r>
            <w:r/>
          </w:p>
        </w:tc>
      </w:tr>
      <w:tr>
        <w:trPr>
          <w:trHeight w:val="24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一般功能</w:t>
            </w:r>
            <w:r>
              <w:rPr>
                <w:rFonts w:hint="eastAsia" w:ascii="宋体" w:hAnsi="宋体" w:eastAsia="宋体" w:cs="宋体"/>
                <w:color w:val="000000"/>
                <w:sz w:val="24"/>
                <w:szCs w:val="24"/>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NFC：支持；蓝牙：支持；定位：单北斗</w:t>
            </w:r>
            <w:r>
              <w:rPr>
                <w:rFonts w:hint="eastAsia" w:ascii="宋体" w:hAnsi="宋体" w:eastAsia="宋体" w:cs="宋体"/>
                <w:color w:val="000000"/>
                <w:sz w:val="24"/>
                <w:highlight w:val="none"/>
              </w:rPr>
              <w:t xml:space="preserve">，WiFi：支持；一键报警：支持。</w:t>
            </w:r>
            <w:r/>
          </w:p>
        </w:tc>
      </w:tr>
      <w:tr>
        <w:trPr>
          <w:trHeight w:val="24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外壳</w:t>
            </w:r>
            <w:r>
              <w:rPr>
                <w:rFonts w:hint="eastAsia" w:ascii="宋体" w:hAnsi="宋体" w:eastAsia="宋体" w:cs="宋体"/>
                <w:color w:val="000000"/>
                <w:sz w:val="24"/>
                <w:highlight w:val="none"/>
              </w:rPr>
              <w:t xml:space="preserve">防护等级：</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IP68；提供</w:t>
            </w:r>
            <w:r>
              <w:rPr>
                <w:rFonts w:hint="eastAsia" w:ascii="宋体" w:hAnsi="宋体" w:eastAsia="宋体" w:cs="宋体"/>
                <w:color w:val="000000"/>
                <w:sz w:val="24"/>
                <w:highlight w:val="none"/>
                <w:lang w:val="en-US" w:eastAsia="zh-CN"/>
              </w:rPr>
              <w:t xml:space="preserve">制造商</w:t>
            </w:r>
            <w:r>
              <w:rPr>
                <w:rFonts w:hint="eastAsia" w:ascii="宋体" w:hAnsi="宋体" w:eastAsia="宋体" w:cs="宋体"/>
                <w:color w:val="000000"/>
                <w:sz w:val="24"/>
                <w:highlight w:val="none"/>
              </w:rPr>
              <w:t xml:space="preserve">防护认证证书和全国认证认可信息公共服务平台</w:t>
            </w:r>
            <w:r>
              <w:rPr>
                <w:rFonts w:hint="eastAsia" w:ascii="宋体" w:hAnsi="宋体" w:eastAsia="宋体" w:cs="宋体"/>
                <w:color w:val="000000"/>
                <w:sz w:val="24"/>
                <w:highlight w:val="none"/>
              </w:rPr>
              <w:fldChar w:fldCharType="begin"/>
            </w:r>
            <w:r>
              <w:rPr>
                <w:rFonts w:ascii="宋体" w:hAnsi="宋体" w:eastAsia="宋体" w:cs="宋体"/>
                <w:color w:val="000000"/>
                <w:sz w:val="24"/>
                <w:highlight w:val="none"/>
              </w:rPr>
              <w:instrText xml:space="preserve">HYPERLINK "http://cx.cnca.cn"</w:instrText>
            </w:r>
            <w:r>
              <w:rPr>
                <w:rFonts w:hint="eastAsia" w:ascii="宋体" w:hAnsi="宋体" w:eastAsia="宋体" w:cs="宋体"/>
                <w:color w:val="000000"/>
                <w:sz w:val="24"/>
                <w:highlight w:val="none"/>
              </w:rPr>
              <w:fldChar w:fldCharType="separate"/>
            </w:r>
            <w:r>
              <w:rPr>
                <w:rStyle w:val="754"/>
                <w:rFonts w:ascii="宋体" w:hAnsi="宋体" w:eastAsia="宋体" w:cs="宋体"/>
                <w:sz w:val="24"/>
                <w:highlight w:val="none"/>
              </w:rPr>
              <w:t xml:space="preserve">http://cx.cnca.cn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查询截图，并签公章</w:t>
            </w:r>
            <w:r/>
          </w:p>
        </w:tc>
      </w:tr>
      <w:tr>
        <w:trPr>
          <w:trHeight w:val="48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语音对讲</w:t>
            </w:r>
            <w:r>
              <w:rPr>
                <w:rFonts w:hint="eastAsia" w:ascii="宋体" w:hAnsi="宋体" w:eastAsia="宋体" w:cs="宋体"/>
                <w:color w:val="000000"/>
                <w:sz w:val="24"/>
                <w:szCs w:val="24"/>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全国不限距离对讲，通话清晰洪亮，同时支持语音单呼、组呼、临</w:t>
            </w:r>
            <w:r>
              <w:rPr>
                <w:rFonts w:hint="eastAsia" w:ascii="宋体" w:hAnsi="宋体" w:eastAsia="宋体" w:cs="宋体"/>
                <w:color w:val="000000"/>
                <w:sz w:val="24"/>
                <w:szCs w:val="24"/>
                <w:highlight w:val="none"/>
              </w:rPr>
              <w:t xml:space="preserve">时组、动态重组，话权优先级，迟后接入，多路语音，广播呼叫等</w:t>
            </w:r>
            <w:r>
              <w:rPr>
                <w:rFonts w:hint="eastAsia" w:ascii="宋体" w:hAnsi="宋体" w:eastAsia="宋体" w:cs="宋体"/>
                <w:color w:val="000000"/>
                <w:sz w:val="24"/>
                <w:highlight w:val="none"/>
              </w:rPr>
              <w:t xml:space="preserve">；支持AI降噪。</w:t>
            </w:r>
            <w:r/>
          </w:p>
        </w:tc>
      </w:tr>
      <w:tr>
        <w:trPr>
          <w:trHeight w:val="255"/>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端到端语音延时</w:t>
            </w:r>
            <w:r>
              <w:rPr>
                <w:rFonts w:hint="eastAsia" w:ascii="宋体" w:hAnsi="宋体" w:eastAsia="宋体" w:cs="宋体"/>
                <w:color w:val="000000"/>
                <w:sz w:val="24"/>
                <w:szCs w:val="24"/>
                <w:highlight w:val="none"/>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≤200ms</w:t>
            </w:r>
            <w:r>
              <w:rPr>
                <w:rFonts w:hint="eastAsia" w:ascii="宋体" w:hAnsi="宋体" w:eastAsia="宋体" w:cs="宋体"/>
                <w:color w:val="000000"/>
                <w:sz w:val="24"/>
                <w:szCs w:val="24"/>
                <w:highlight w:val="none"/>
                <w:lang w:val="en-US" w:eastAsia="zh-CN"/>
              </w:rPr>
              <w:t xml:space="preserve">.</w:t>
            </w:r>
            <w:r/>
          </w:p>
        </w:tc>
      </w:tr>
      <w:tr>
        <w:trPr>
          <w:trHeight w:val="2466"/>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★平台管理</w:t>
            </w:r>
            <w:r>
              <w:rPr>
                <w:rFonts w:hint="eastAsia" w:ascii="宋体" w:hAnsi="宋体" w:eastAsia="宋体" w:cs="宋体"/>
                <w:color w:val="000000"/>
                <w:sz w:val="24"/>
                <w:szCs w:val="24"/>
                <w:highlight w:val="none"/>
                <w:lang w:eastAsia="zh-CN"/>
              </w:rPr>
              <w:t xml:space="preserve">：</w:t>
            </w:r>
            <w:r/>
          </w:p>
        </w:tc>
        <w:tc>
          <w:tcPr>
            <w:tcW w:w="3712" w:type="pct"/>
            <w:vAlign w:val="center"/>
            <w:textDirection w:val="lrTb"/>
            <w:noWrap w:val="false"/>
          </w:tcPr>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≥5年云平台；</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支持平台录音功能，录音实时回传保存云端；支持将经过平台的视频流进行录像记录，支持对录像文件进行回放、暂停、下载等操作，下载的视频文件支持在通用服务器上进行播放。</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 xml:space="preserve">分权分域调度:调度、取消调度群组或用户，调度台将群组或用户调度到页面上或从页面移除；多路语音:调度台可以在集群调度页面选择多路用户、群组，同时发起呼叫;同时，调度台可以对多路激活呼叫进行同时收听；紧急告警:终端可以使用紧急告警按键发起一键报警，调度台收到终端发过来的紧急告警后，通过特殊告警音提示有紧急事件发生，同时自动定位该告警终端，并实时上拉告警终端的视频。</w:t>
            </w:r>
            <w:r/>
          </w:p>
        </w:tc>
      </w:tr>
      <w:tr>
        <w:trPr>
          <w:trHeight w:val="96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群组</w:t>
            </w:r>
            <w:r>
              <w:rPr>
                <w:rFonts w:hint="eastAsia" w:ascii="宋体" w:hAnsi="宋体" w:eastAsia="宋体" w:cs="宋体"/>
                <w:color w:val="000000"/>
                <w:sz w:val="24"/>
                <w:szCs w:val="24"/>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后台建组删组后，设备支持自动更新群组;快捷键支持一键打开群组列表，快捷切换;快捷键支持一键进入成员列表，进行成员单呼选择；支持实时监听群组内其他设备的呼叫；手机管理：支持通过手机快捷管理群组和成员，如建立或解散群组，修改成员名称等</w:t>
            </w:r>
            <w:r>
              <w:rPr>
                <w:rFonts w:hint="eastAsia" w:ascii="宋体" w:hAnsi="宋体" w:eastAsia="宋体" w:cs="宋体"/>
                <w:color w:val="000000"/>
                <w:sz w:val="24"/>
                <w:szCs w:val="24"/>
                <w:lang w:eastAsia="zh-CN"/>
              </w:rPr>
              <w:t xml:space="preserve">。</w:t>
            </w:r>
            <w:r/>
          </w:p>
        </w:tc>
      </w:tr>
      <w:tr>
        <w:trPr>
          <w:trHeight w:val="96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实时定位</w:t>
            </w:r>
            <w:r>
              <w:rPr>
                <w:rFonts w:hint="eastAsia" w:ascii="宋体" w:hAnsi="宋体" w:eastAsia="宋体" w:cs="宋体"/>
                <w:color w:val="000000"/>
                <w:sz w:val="24"/>
                <w:szCs w:val="24"/>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时定位：支持实时位置数据上传和单北斗定位；历史轨迹：支持轨迹回放查询，电子围栏，圈选呼叫等调度业务，支持连续记录用户位置信息的历史轨迹并回放；圈选呼叫：支持地图上圈选范围，识别范围内用户，配合调度台发起临时组呼叫。</w:t>
            </w:r>
            <w:r/>
          </w:p>
        </w:tc>
      </w:tr>
      <w:tr>
        <w:trPr>
          <w:trHeight w:val="240"/>
        </w:trPr>
        <w:tc>
          <w:tcPr>
            <w:tcW w:w="128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续航</w:t>
            </w:r>
            <w:r>
              <w:rPr>
                <w:rFonts w:hint="eastAsia" w:ascii="宋体" w:hAnsi="宋体" w:eastAsia="宋体" w:cs="宋体"/>
                <w:color w:val="000000"/>
                <w:sz w:val="24"/>
                <w:szCs w:val="24"/>
                <w:lang w:eastAsia="zh-CN"/>
              </w:rPr>
              <w:t xml:space="preserve">：</w:t>
            </w:r>
            <w:r/>
          </w:p>
        </w:tc>
        <w:tc>
          <w:tcPr>
            <w:tcW w:w="37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正常使用不低于50小时，待机时长不低于120小时。</w:t>
            </w:r>
            <w:r/>
          </w:p>
        </w:tc>
      </w:tr>
    </w:tbl>
    <w:p>
      <w:pPr>
        <w:pStyle w:val="716"/>
        <w:numPr>
          <w:ilvl w:val="0"/>
          <w:numId w:val="0"/>
        </w:numPr>
        <w:ind w:left="425"/>
        <w:jc w:val="left"/>
        <w:keepLines w:val="0"/>
        <w:keepNext w:val="0"/>
        <w:spacing w:before="200" w:after="200" w:line="360" w:lineRule="auto"/>
        <w:widowControl/>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1.5</w:t>
      </w:r>
      <w:r>
        <w:rPr>
          <w:rFonts w:hint="eastAsia" w:ascii="宋体" w:hAnsi="宋体" w:eastAsia="宋体" w:cs="宋体"/>
          <w:sz w:val="24"/>
          <w:szCs w:val="24"/>
        </w:rPr>
        <w:t xml:space="preserve">出租车监管平台软件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核心产品）</w:t>
      </w:r>
      <w:r/>
    </w:p>
    <w:tbl>
      <w:tblPr>
        <w:tblStyle w:val="7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8"/>
        <w:gridCol w:w="7930"/>
      </w:tblGrid>
      <w:tr>
        <w:trPr>
          <w:trHeight w:val="48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★自主可控</w:t>
            </w:r>
            <w:r>
              <w:rPr>
                <w:rFonts w:hint="eastAsia" w:ascii="宋体" w:hAnsi="宋体" w:eastAsia="宋体" w:cs="宋体"/>
                <w:color w:val="000000"/>
                <w:sz w:val="24"/>
                <w:szCs w:val="24"/>
                <w:highlight w:val="none"/>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平台软件部署在丹阳政务云上，须支持基于鲲鹏CPU的虚机部署，适配国产化自主可控基础软件：操作系统（openEuler欧拉、中标麒麟、银河麒麟、中科方德、深度、UOS、Anolis OS或其他国产操作系统任一）、数据库（达梦DM、人大金仓Kingbase、神舟通用OsCAR、南大通用GBase、</w:t>
            </w:r>
            <w:r>
              <w:rPr>
                <w:rFonts w:ascii="宋体" w:hAnsi="宋体" w:eastAsia="宋体" w:cs="宋体"/>
                <w:color w:val="000000"/>
                <w:sz w:val="24"/>
                <w:highlight w:val="none"/>
              </w:rPr>
              <w:t xml:space="preserve">OceanBase</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t xml:space="preserve">GaussDB</w:t>
            </w:r>
            <w:r>
              <w:rPr>
                <w:rFonts w:hint="eastAsia" w:ascii="宋体" w:hAnsi="宋体" w:eastAsia="宋体" w:cs="宋体"/>
                <w:color w:val="000000"/>
                <w:sz w:val="24"/>
                <w:highlight w:val="none"/>
              </w:rPr>
              <w:t xml:space="preserve">或其他国产数据库任一)、中间件（东方通TongWeb、中创InforWeb、金蝶Apusic、宝兰德BES或其他国产中间件任一）</w:t>
            </w:r>
            <w:r/>
          </w:p>
        </w:tc>
      </w:tr>
      <w:tr>
        <w:trPr>
          <w:trHeight w:val="105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▲行业监管</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面向行业监管部门，以智能服务终端为基础，结合顶灯、摄像装置等设备，采用物联网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单</w:t>
            </w:r>
            <w:r>
              <w:rPr>
                <w:rFonts w:hint="eastAsia" w:ascii="宋体" w:hAnsi="宋体" w:eastAsia="宋体" w:cs="宋体"/>
                <w:color w:val="000000"/>
                <w:sz w:val="24"/>
                <w:szCs w:val="24"/>
                <w:highlight w:val="none"/>
              </w:rPr>
              <w:t xml:space="preserve">北斗定位、</w:t>
            </w:r>
            <w:r>
              <w:rPr>
                <w:rFonts w:hint="eastAsia" w:ascii="宋体" w:hAnsi="宋体" w:eastAsia="宋体" w:cs="宋体"/>
                <w:color w:val="000000"/>
                <w:sz w:val="24"/>
                <w:szCs w:val="24"/>
              </w:rPr>
              <w:t xml:space="preserve">地图、数据分析等技术，辅助行业监管部门实现对营运车辆的地图监控、视频监控、驾驶行为分析、应急指挥调度、轨迹回放、失物查找、多车跟踪、照片抓拍、语音监听、重点区域监控、跨区域运营监控、自动聚集报警、紧急报警等多种功能服务，达到多方面、全过程监管，规范出租车安全有序运营，更好地服务乘客打车出行</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highlight w:val="none"/>
                <w:lang w:val="en-US" w:eastAsia="zh-CN"/>
              </w:rPr>
              <w:t xml:space="preserve">平台满足接入车辆数（巡游出租车、网约车）≥3000辆。</w:t>
            </w:r>
            <w:r/>
          </w:p>
        </w:tc>
      </w:tr>
      <w:tr>
        <w:trPr>
          <w:trHeight w:val="72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电召约车</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基于呼叫中心和手机APP，电召中心为乘客提供叫车、取消订单、订单改派、失物查找、里程费用查询、投诉建议、信用管理等服务功能；为司机提供车辆调度功能、线路规划、出城登记、通话功能等服务。</w:t>
            </w:r>
            <w:r/>
          </w:p>
        </w:tc>
      </w:tr>
      <w:tr>
        <w:trPr>
          <w:trHeight w:val="72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稽查管理</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结合顶灯实现车辆稽查，包含稽查计划管理，实时稽查，防伪码下发，稽查台账查看，稽查区域设置，稽查名单等功能，结合地图和现场稽查人员实现对违规营运车辆的稽查。</w:t>
            </w:r>
            <w:r/>
          </w:p>
        </w:tc>
      </w:tr>
      <w:tr>
        <w:trPr>
          <w:trHeight w:val="72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企业在线管理</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为出租车企业提供了一套企业版监控平台，便于企业重点监控各自负责的驾驶员、车辆等信息，提供车向监控、轨迹回放、实时视频、历史视频、订单明细、运营统计、司机交接班、报警信息等功能。</w:t>
            </w:r>
            <w:r/>
          </w:p>
        </w:tc>
      </w:tr>
      <w:tr>
        <w:trPr>
          <w:trHeight w:val="120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服务考评系统</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考核评价系统以交通部《出租汽车服务质量信誉考核办法》为基准，结合地市的自定义考核指标，对企业及驾驶员进行周期性考核。从而提升出租车行业企业与驾驶员的服务质量。服务考核评价系统主要包含基础信息管理、考评指标管理、企业信誉考核、驾驶员信誉考核、信用信息管理、查询统计、信用异常报警、数据同步服务功能。</w:t>
            </w:r>
            <w:r/>
          </w:p>
        </w:tc>
      </w:tr>
      <w:tr>
        <w:trPr>
          <w:trHeight w:val="72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▲运价管理系统</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远程动态调价：</w:t>
            </w:r>
            <w:r>
              <w:rPr>
                <w:rFonts w:hint="eastAsia" w:ascii="宋体" w:hAnsi="宋体" w:eastAsia="宋体" w:cs="宋体"/>
                <w:color w:val="000000" w:themeColor="text1"/>
                <w:sz w:val="24"/>
                <w:szCs w:val="24"/>
                <w14:textFill>
                  <w14:solidFill>
                    <w14:schemeClr w14:val="tx1"/>
                  </w14:solidFill>
                </w14:textFill>
              </w:rPr>
              <w:t xml:space="preserve">平台下发调价指令，通过智能终端实现对计价器的远程实时同步调价，平台端须精确反馈调价结果；需集成加密管理、远程锁机、计划任务及电子发票等全套管理功能，杜绝任何异步调价方式。</w:t>
            </w:r>
            <w:r/>
          </w:p>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指令重试机制：若因网络或设备故障导致实时调价失败，系统支持在平台配置的时间窗口内，自动对失败车辆发起调价指令重试，并确保最终调价结果的精确反馈。</w:t>
            </w:r>
            <w:r/>
          </w:p>
        </w:tc>
      </w:tr>
      <w:tr>
        <w:trPr>
          <w:trHeight w:val="48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运维管理</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通过远程数据采集，解决车载设备统一运维、抓包、日志打印等问题，降低人力成本，简化运维流程，远程对设备状态进行监控，远程操作设备参数配置。</w:t>
            </w:r>
            <w:r/>
          </w:p>
        </w:tc>
      </w:tr>
      <w:tr>
        <w:trPr>
          <w:trHeight w:val="72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舆情管理</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全面、快速、准确的获取网络上随时可能产生的丹阳出租车相关网络舆情，通过设定相关关键词进行系统过滤、监控热点事件，并可根据敏感程度进行呈现。</w:t>
            </w:r>
            <w:r/>
          </w:p>
        </w:tc>
      </w:tr>
      <w:tr>
        <w:trPr>
          <w:trHeight w:val="720"/>
        </w:trPr>
        <w:tc>
          <w:tcPr>
            <w:tcW w:w="781"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★对外接口</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★支持以JT/T 905、GB/T 35658-2017、JT/T 1077-2016等规范的要求接入本平台，能与网约车公司的网约车平台无缝对接，实现网约车车辆、轨迹、音视频等信息的接入。</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提供承诺函并</w:t>
            </w:r>
            <w:r>
              <w:rPr>
                <w:rFonts w:hint="eastAsia" w:ascii="宋体" w:hAnsi="宋体" w:eastAsia="宋体" w:cs="宋体"/>
                <w:b/>
                <w:bCs/>
                <w:color w:val="000000"/>
                <w:sz w:val="24"/>
                <w:szCs w:val="24"/>
                <w:lang w:val="en-US" w:eastAsia="zh-CN"/>
              </w:rPr>
              <w:t xml:space="preserve">签公</w:t>
            </w:r>
            <w:r>
              <w:rPr>
                <w:rFonts w:hint="eastAsia" w:ascii="宋体" w:hAnsi="宋体" w:eastAsia="宋体" w:cs="宋体"/>
                <w:b/>
                <w:bCs/>
                <w:color w:val="000000"/>
                <w:sz w:val="24"/>
                <w:szCs w:val="24"/>
              </w:rPr>
              <w:t xml:space="preserve">章</w:t>
            </w:r>
            <w:r>
              <w:rPr>
                <w:rFonts w:hint="eastAsia" w:ascii="宋体" w:hAnsi="宋体" w:eastAsia="宋体" w:cs="宋体"/>
                <w:b/>
                <w:bCs/>
                <w:color w:val="000000"/>
                <w:sz w:val="24"/>
                <w:szCs w:val="24"/>
                <w:lang w:eastAsia="zh-CN"/>
              </w:rPr>
              <w:t xml:space="preserve">）</w:t>
            </w:r>
            <w:r/>
          </w:p>
        </w:tc>
      </w:tr>
      <w:tr>
        <w:trPr>
          <w:trHeight w:val="665"/>
        </w:trPr>
        <w:tc>
          <w:tcPr>
            <w:tcW w:w="781" w:type="pct"/>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★支持以 GB28181 规范的要求接入本平台，支持以 GB28181 规范的要求与本平台级联；支持以 GA1399/1400 、FTP等上传规范接入本平台，支持以GA 1399/1400 规范的要求与本平台级联</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none"/>
              </w:rPr>
              <w:t xml:space="preserve">能与丹阳市公安局智慧警务联网汇聚应用平台无缝对接，实现出租车视音频和图片数据和智慧警务平台共享。</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提供承诺函并</w:t>
            </w:r>
            <w:r>
              <w:rPr>
                <w:rFonts w:hint="eastAsia" w:ascii="宋体" w:hAnsi="宋体" w:eastAsia="宋体" w:cs="宋体"/>
                <w:b/>
                <w:bCs/>
                <w:color w:val="000000"/>
                <w:sz w:val="24"/>
                <w:szCs w:val="24"/>
                <w:highlight w:val="none"/>
                <w:lang w:val="en-US" w:eastAsia="zh-CN"/>
              </w:rPr>
              <w:t xml:space="preserve">签公</w:t>
            </w:r>
            <w:r>
              <w:rPr>
                <w:rFonts w:hint="eastAsia" w:ascii="宋体" w:hAnsi="宋体" w:eastAsia="宋体" w:cs="宋体"/>
                <w:b/>
                <w:bCs/>
                <w:color w:val="000000"/>
                <w:sz w:val="24"/>
                <w:szCs w:val="24"/>
                <w:highlight w:val="none"/>
              </w:rPr>
              <w:t xml:space="preserve">章</w:t>
            </w:r>
            <w:r>
              <w:rPr>
                <w:rFonts w:hint="eastAsia" w:ascii="宋体" w:hAnsi="宋体" w:eastAsia="宋体" w:cs="宋体"/>
                <w:b/>
                <w:bCs/>
                <w:color w:val="000000"/>
                <w:sz w:val="24"/>
                <w:szCs w:val="24"/>
                <w:highlight w:val="none"/>
                <w:lang w:eastAsia="zh-CN"/>
              </w:rPr>
              <w:t xml:space="preserve">）</w:t>
            </w:r>
            <w:r/>
          </w:p>
        </w:tc>
      </w:tr>
      <w:tr>
        <w:trPr>
          <w:trHeight w:val="720"/>
        </w:trPr>
        <w:tc>
          <w:tcPr>
            <w:tcW w:w="78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★兼容性</w:t>
            </w:r>
            <w:r>
              <w:rPr>
                <w:rFonts w:hint="eastAsia" w:ascii="宋体" w:hAnsi="宋体" w:eastAsia="宋体" w:cs="宋体"/>
                <w:color w:val="000000"/>
                <w:sz w:val="24"/>
                <w:szCs w:val="24"/>
                <w:lang w:eastAsia="zh-CN"/>
              </w:rPr>
              <w:t xml:space="preserve">：</w:t>
            </w:r>
            <w:r/>
          </w:p>
        </w:tc>
        <w:tc>
          <w:tcPr>
            <w:tcW w:w="4218"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支持不同厂家车载终端通过JT/T 794、JT/T 808、JT/T 905或SDK接入平台，实现海康、赛格、雅迅、华锐捷、中天安驰、南京通用、江苏阿波罗等网约车终端的接入。</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提供承诺函并</w:t>
            </w:r>
            <w:r>
              <w:rPr>
                <w:rFonts w:hint="eastAsia" w:ascii="宋体" w:hAnsi="宋体" w:eastAsia="宋体" w:cs="宋体"/>
                <w:b/>
                <w:bCs/>
                <w:color w:val="000000"/>
                <w:sz w:val="24"/>
                <w:szCs w:val="24"/>
                <w:lang w:val="en-US" w:eastAsia="zh-CN"/>
              </w:rPr>
              <w:t xml:space="preserve">签公章</w:t>
            </w:r>
            <w:r>
              <w:rPr>
                <w:rFonts w:hint="eastAsia" w:ascii="宋体" w:hAnsi="宋体" w:eastAsia="宋体" w:cs="宋体"/>
                <w:b/>
                <w:bCs/>
                <w:color w:val="000000"/>
                <w:sz w:val="24"/>
                <w:szCs w:val="24"/>
                <w:lang w:eastAsia="zh-CN"/>
              </w:rPr>
              <w:t xml:space="preserve">）</w:t>
            </w:r>
            <w:r/>
          </w:p>
        </w:tc>
      </w:tr>
    </w:tbl>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lang w:val="en-US" w:eastAsia="zh-CN"/>
        </w:rPr>
        <w:outlineLvl w:val="1"/>
      </w:pPr>
      <w:r/>
      <w:bookmarkStart w:id="137" w:name="_Toc5982"/>
      <w:r>
        <w:rPr>
          <w:rFonts w:hint="eastAsia" w:ascii="宋体" w:hAnsi="宋体" w:eastAsia="宋体" w:cs="宋体"/>
          <w:b/>
          <w:bCs/>
          <w:sz w:val="24"/>
          <w:szCs w:val="24"/>
          <w:lang w:val="en-US" w:eastAsia="zh-CN"/>
        </w:rPr>
        <w:t xml:space="preserve">（2）★货物交付要求（提供承诺函）</w:t>
      </w:r>
      <w:bookmarkEnd w:id="137"/>
      <w:r/>
      <w:r/>
    </w:p>
    <w:p>
      <w:pPr>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保证所有硬件产品、软件产品是全新、未使用过的原装合格正品、正版软件，符合国家有关规定，完全符合采购需求规定的质量和性能的要求，并按照技术要求供货时提供原厂商针对本项目的服务承诺函。所提供产品具有合法的版权或使用权，如在本项目范围内使用过程中出现版权或使用权纠纷，由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负责，采购人不承担责任。</w:t>
      </w:r>
      <w:r/>
    </w:p>
    <w:p>
      <w:pPr>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在货物到达使用单位后，投标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应在5个工作日内派</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负责人到达现场，在采购人技术人员在场的情况下开箱清点货物，组织安装、调试，并承担因此发生的一切费用。</w:t>
      </w:r>
      <w:r/>
    </w:p>
    <w:p>
      <w:pPr>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供应商应</w:t>
      </w:r>
      <w:r>
        <w:rPr>
          <w:rFonts w:hint="eastAsia" w:ascii="宋体" w:hAnsi="宋体" w:eastAsia="宋体" w:cs="宋体"/>
          <w:sz w:val="24"/>
          <w:szCs w:val="24"/>
        </w:rPr>
        <w:t xml:space="preserve">保证产品不存在因材质、设计、制造等问题所引起的缺陷，否则应无偿予以纠正</w:t>
      </w:r>
      <w:r>
        <w:rPr>
          <w:rFonts w:hint="eastAsia" w:ascii="宋体" w:hAnsi="宋体" w:eastAsia="宋体" w:cs="宋体"/>
          <w:sz w:val="24"/>
          <w:szCs w:val="24"/>
          <w:lang w:eastAsia="zh-CN"/>
        </w:rPr>
        <w:t xml:space="preserve">。</w:t>
      </w:r>
      <w:r/>
    </w:p>
    <w:p>
      <w:pPr>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④</w:t>
      </w: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提供的设备发生非人为因素严重故障时，应当免费在七日内将补充或者更换的货物运抵发生故障的货物所在地，由此产生的一切相关费用由投标</w:t>
      </w:r>
      <w:r>
        <w:rPr>
          <w:rFonts w:hint="eastAsia" w:ascii="宋体" w:hAnsi="宋体" w:eastAsia="宋体" w:cs="宋体"/>
          <w:sz w:val="24"/>
          <w:szCs w:val="24"/>
          <w:lang w:val="en-US" w:eastAsia="zh-CN"/>
        </w:rPr>
        <w:t xml:space="preserve">供应商自行</w:t>
      </w:r>
      <w:r>
        <w:rPr>
          <w:rFonts w:hint="eastAsia" w:ascii="宋体" w:hAnsi="宋体" w:eastAsia="宋体" w:cs="宋体"/>
          <w:sz w:val="24"/>
          <w:szCs w:val="24"/>
        </w:rPr>
        <w:t xml:space="preserve">承担。</w:t>
      </w:r>
      <w:r/>
    </w:p>
    <w:p>
      <w:pPr>
        <w:ind w:firstLine="480"/>
        <w:spacing w:line="360" w:lineRule="auto"/>
        <w:tabs>
          <w:tab w:val="left" w:pos="1134" w:leader="none"/>
        </w:tabs>
        <w:rPr>
          <w:rFonts w:hint="eastAsia" w:ascii="宋体" w:hAnsi="宋体" w:eastAsia="宋体" w:cs="宋体"/>
          <w:b/>
          <w:bCs w:val="0"/>
          <w:sz w:val="24"/>
          <w:szCs w:val="24"/>
          <w:lang w:eastAsia="zh-CN"/>
        </w:rPr>
      </w:pPr>
      <w:r>
        <w:rPr>
          <w:rFonts w:hint="eastAsia" w:ascii="宋体" w:hAnsi="宋体" w:eastAsia="宋体" w:cs="宋体"/>
          <w:sz w:val="24"/>
          <w:szCs w:val="24"/>
          <w:lang w:val="en-US" w:eastAsia="zh-CN"/>
        </w:rPr>
        <w:t xml:space="preserve">⑤</w:t>
      </w:r>
      <w:r>
        <w:rPr>
          <w:rFonts w:hint="eastAsia" w:ascii="宋体" w:hAnsi="宋体" w:eastAsia="宋体" w:cs="宋体"/>
          <w:sz w:val="24"/>
          <w:szCs w:val="24"/>
        </w:rPr>
        <w:t xml:space="preserve">项目所涉及的设备及软件到货时，须提供原厂商的供货证明</w:t>
      </w:r>
      <w:r>
        <w:rPr>
          <w:rFonts w:hint="eastAsia" w:ascii="宋体" w:hAnsi="宋体" w:eastAsia="宋体" w:cs="宋体"/>
          <w:sz w:val="24"/>
          <w:szCs w:val="24"/>
          <w:lang w:eastAsia="zh-CN"/>
        </w:rPr>
        <w:t xml:space="preserve">；</w:t>
      </w:r>
      <w:r>
        <w:rPr>
          <w:rFonts w:hint="eastAsia" w:ascii="宋体" w:hAnsi="宋体" w:eastAsia="宋体" w:cs="宋体"/>
          <w:sz w:val="24"/>
          <w:highlight w:val="none"/>
        </w:rPr>
        <w:t xml:space="preserve">车载智能终端还需提供单北斗的CMA认证或CNAS标志的检测报告，否则按虚假应标处理。</w:t>
      </w:r>
      <w:bookmarkEnd w:id="134"/>
      <w:r/>
      <w:r/>
    </w:p>
    <w:p>
      <w:pPr>
        <w:numPr>
          <w:ilvl w:val="0"/>
          <w:numId w:val="12"/>
        </w:numPr>
        <w:jc w:val="left"/>
        <w:keepLines w:val="0"/>
        <w:keepNext w:val="0"/>
        <w:pageBreakBefore w:val="0"/>
        <w:spacing w:line="360" w:lineRule="auto"/>
        <w:widowControl w:val="off"/>
        <w:rPr>
          <w:rFonts w:hint="eastAsia" w:ascii="宋体" w:hAnsi="宋体" w:eastAsia="宋体" w:cs="宋体"/>
          <w:b/>
          <w:bCs/>
          <w:sz w:val="24"/>
          <w:szCs w:val="24"/>
        </w:rPr>
        <w:outlineLvl w:val="1"/>
      </w:pPr>
      <w:r/>
      <w:bookmarkStart w:id="138" w:name="_Toc20529"/>
      <w:r>
        <w:rPr>
          <w:rFonts w:hint="eastAsia" w:ascii="宋体" w:hAnsi="宋体" w:eastAsia="宋体" w:cs="宋体"/>
          <w:b/>
          <w:bCs/>
          <w:sz w:val="24"/>
          <w:szCs w:val="24"/>
        </w:rPr>
        <w:t xml:space="preserve">★商务要求</w:t>
      </w:r>
      <w:bookmarkEnd w:id="138"/>
      <w:r/>
      <w:r/>
    </w:p>
    <w:p>
      <w:pPr>
        <w:pStyle w:val="729"/>
        <w:numPr>
          <w:ilvl w:val="0"/>
          <w:numId w:val="13"/>
        </w:numPr>
        <w:ind w:left="0" w:firstLine="482"/>
        <w:keepLines w:val="0"/>
        <w:keepNext w:val="0"/>
        <w:pageBreakBefore w:val="0"/>
        <w:spacing w:line="360" w:lineRule="auto"/>
        <w:widowControl w:val="off"/>
        <w:rPr>
          <w:rFonts w:hint="eastAsia" w:ascii="宋体" w:hAnsi="宋体" w:eastAsia="宋体" w:cs="宋体"/>
          <w:b w:val="0"/>
          <w:bCs w:val="0"/>
          <w:spacing w:val="8"/>
          <w:sz w:val="24"/>
          <w:szCs w:val="24"/>
          <w:highlight w:val="none"/>
          <w:u w:val="none"/>
          <w:lang w:eastAsia="zh-CN"/>
        </w:rPr>
      </w:pPr>
      <w:r>
        <w:rPr>
          <w:rFonts w:hint="eastAsia" w:ascii="宋体" w:hAnsi="宋体" w:eastAsia="宋体" w:cs="宋体"/>
          <w:b/>
          <w:bCs/>
          <w:sz w:val="24"/>
          <w:szCs w:val="24"/>
          <w:lang w:val="en-US" w:eastAsia="zh-CN"/>
        </w:rPr>
        <w:t xml:space="preserve">交付时间：</w:t>
      </w:r>
      <w:r>
        <w:rPr>
          <w:rFonts w:hint="eastAsia" w:ascii="宋体" w:hAnsi="宋体" w:eastAsia="宋体" w:cs="宋体"/>
          <w:b w:val="0"/>
          <w:bCs w:val="0"/>
          <w:sz w:val="24"/>
          <w:szCs w:val="24"/>
        </w:rPr>
        <w:t xml:space="preserve">合同签订后</w:t>
      </w:r>
      <w:r>
        <w:rPr>
          <w:rFonts w:hint="eastAsia" w:eastAsia="宋体" w:cs="宋体"/>
          <w:b w:val="0"/>
          <w:bCs w:val="0"/>
          <w:sz w:val="24"/>
          <w:szCs w:val="24"/>
          <w:lang w:val="en-US" w:eastAsia="zh-CN"/>
        </w:rPr>
        <w:t xml:space="preserve">成交供应商在</w:t>
      </w:r>
      <w:r>
        <w:rPr>
          <w:rFonts w:hint="eastAsia" w:ascii="宋体" w:hAnsi="宋体" w:eastAsia="宋体" w:cs="宋体"/>
          <w:b w:val="0"/>
          <w:bCs w:val="0"/>
          <w:sz w:val="24"/>
          <w:szCs w:val="24"/>
        </w:rPr>
        <w:t xml:space="preserve">30日内完成出租车监管平台系统升级改造和平台数据迁移以及车载设备的安装和更换，达到验收标准开始试运行阶段。无法在上述要求的时间节点提供服务须原服务商继续提供服务的，由</w:t>
      </w:r>
      <w:r>
        <w:rPr>
          <w:rFonts w:hint="eastAsia" w:ascii="宋体" w:hAnsi="宋体" w:eastAsia="宋体" w:cs="宋体"/>
          <w:b w:val="0"/>
          <w:bCs w:val="0"/>
          <w:sz w:val="24"/>
          <w:szCs w:val="24"/>
          <w:lang w:val="en-US" w:eastAsia="zh-CN"/>
        </w:rPr>
        <w:t xml:space="preserve">成交</w:t>
      </w:r>
      <w:r>
        <w:rPr>
          <w:rFonts w:hint="eastAsia" w:ascii="宋体" w:hAnsi="宋体" w:eastAsia="宋体" w:cs="宋体"/>
          <w:b w:val="0"/>
          <w:bCs w:val="0"/>
          <w:sz w:val="24"/>
          <w:szCs w:val="24"/>
        </w:rPr>
        <w:t xml:space="preserve">供应商支付原服务商的服务费用（结算方式为按月结算，不足一个月按一个月计算，月费用标准为本项目招标预算价除以36）；超过50日历天的，采购人有权终止合同，</w:t>
      </w:r>
      <w:r>
        <w:rPr>
          <w:rFonts w:hint="eastAsia" w:ascii="宋体" w:hAnsi="宋体" w:eastAsia="宋体" w:cs="宋体"/>
          <w:b w:val="0"/>
          <w:bCs w:val="0"/>
          <w:sz w:val="24"/>
          <w:szCs w:val="24"/>
          <w:lang w:val="en-US" w:eastAsia="zh-CN"/>
        </w:rPr>
        <w:t xml:space="preserve">成交</w:t>
      </w:r>
      <w:r>
        <w:rPr>
          <w:rFonts w:hint="eastAsia" w:ascii="宋体" w:hAnsi="宋体" w:eastAsia="宋体" w:cs="宋体"/>
          <w:b w:val="0"/>
          <w:bCs w:val="0"/>
          <w:sz w:val="24"/>
          <w:szCs w:val="24"/>
        </w:rPr>
        <w:t xml:space="preserve">供应商须承担中标金额10％的违约金。</w:t>
      </w:r>
      <w:r/>
    </w:p>
    <w:p>
      <w:pPr>
        <w:pStyle w:val="729"/>
        <w:numPr>
          <w:ilvl w:val="0"/>
          <w:numId w:val="0"/>
        </w:numPr>
        <w:ind w:firstLine="482"/>
        <w:keepLines w:val="0"/>
        <w:keepNext w:val="0"/>
        <w:pageBreakBefore w:val="0"/>
        <w:spacing w:line="360" w:lineRule="auto"/>
        <w:widowControl w:val="off"/>
        <w:rPr>
          <w:rFonts w:hint="eastAsia" w:ascii="宋体" w:hAnsi="宋体" w:eastAsia="宋体" w:cs="宋体"/>
          <w:b w:val="0"/>
          <w:bCs w:val="0"/>
          <w:spacing w:val="8"/>
          <w:sz w:val="24"/>
          <w:szCs w:val="24"/>
          <w:highlight w:val="none"/>
          <w:u w:val="none"/>
          <w:lang w:eastAsia="zh-CN"/>
        </w:rPr>
      </w:pPr>
      <w:r>
        <w:rPr>
          <w:rFonts w:hint="eastAsia" w:ascii="宋体" w:hAnsi="宋体" w:eastAsia="宋体" w:cs="宋体"/>
          <w:b/>
          <w:bCs/>
          <w:sz w:val="24"/>
          <w:szCs w:val="24"/>
          <w:lang w:val="en-US" w:eastAsia="zh-CN"/>
        </w:rPr>
        <w:t xml:space="preserve">2.交付地点：</w:t>
      </w:r>
      <w:r>
        <w:rPr>
          <w:rFonts w:hint="eastAsia" w:ascii="宋体" w:hAnsi="宋体" w:eastAsia="宋体" w:cs="宋体"/>
          <w:b w:val="0"/>
          <w:bCs w:val="0"/>
          <w:sz w:val="24"/>
          <w:szCs w:val="24"/>
          <w:lang w:val="en-US" w:eastAsia="zh-CN"/>
        </w:rPr>
        <w:t xml:space="preserve">由采购人指定地点。</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3.质保期：</w:t>
      </w:r>
      <w:r>
        <w:rPr>
          <w:rFonts w:hint="eastAsia" w:ascii="宋体" w:hAnsi="宋体" w:eastAsia="宋体" w:cs="宋体"/>
          <w:b w:val="0"/>
          <w:bCs w:val="0"/>
          <w:sz w:val="24"/>
          <w:szCs w:val="24"/>
          <w:lang w:val="en-US" w:eastAsia="zh-CN"/>
        </w:rPr>
        <w:t xml:space="preserve">3年（</w:t>
      </w:r>
      <w:r>
        <w:rPr>
          <w:rFonts w:hint="eastAsia" w:ascii="宋体" w:hAnsi="宋体" w:eastAsia="宋体" w:cs="宋体"/>
          <w:b w:val="0"/>
          <w:bCs w:val="0"/>
          <w:sz w:val="24"/>
          <w:szCs w:val="24"/>
        </w:rPr>
        <w:t xml:space="preserve">自</w:t>
      </w:r>
      <w:r>
        <w:rPr>
          <w:rFonts w:hint="eastAsia" w:ascii="宋体" w:hAnsi="宋体" w:eastAsia="宋体" w:cs="宋体"/>
          <w:b w:val="0"/>
          <w:bCs w:val="0"/>
          <w:sz w:val="24"/>
          <w:szCs w:val="24"/>
          <w:lang w:val="en-US" w:eastAsia="zh-CN"/>
        </w:rPr>
        <w:t xml:space="preserve">所有设备安装结束后</w:t>
      </w:r>
      <w:r>
        <w:rPr>
          <w:rFonts w:hint="eastAsia" w:ascii="宋体" w:hAnsi="宋体" w:eastAsia="宋体" w:cs="宋体"/>
          <w:b w:val="0"/>
          <w:bCs w:val="0"/>
          <w:sz w:val="24"/>
          <w:szCs w:val="24"/>
        </w:rPr>
        <w:t xml:space="preserve">验收</w:t>
      </w:r>
      <w:r>
        <w:rPr>
          <w:rFonts w:hint="eastAsia" w:ascii="宋体" w:hAnsi="宋体" w:eastAsia="宋体" w:cs="宋体"/>
          <w:b w:val="0"/>
          <w:bCs w:val="0"/>
          <w:sz w:val="24"/>
          <w:szCs w:val="24"/>
          <w:lang w:val="en-US" w:eastAsia="zh-CN"/>
        </w:rPr>
        <w:t xml:space="preserve">合格之日</w:t>
      </w:r>
      <w:r>
        <w:rPr>
          <w:rFonts w:hint="eastAsia" w:ascii="宋体" w:hAnsi="宋体" w:eastAsia="宋体" w:cs="宋体"/>
          <w:b w:val="0"/>
          <w:bCs w:val="0"/>
          <w:sz w:val="24"/>
          <w:szCs w:val="24"/>
        </w:rPr>
        <w:t xml:space="preserve">起</w:t>
      </w:r>
      <w:r>
        <w:rPr>
          <w:rFonts w:hint="eastAsia" w:ascii="宋体" w:hAnsi="宋体" w:eastAsia="宋体" w:cs="宋体"/>
          <w:b w:val="0"/>
          <w:bCs w:val="0"/>
          <w:sz w:val="24"/>
          <w:szCs w:val="24"/>
          <w:lang w:val="en-US" w:eastAsia="zh-CN"/>
        </w:rPr>
        <w:t xml:space="preserve">算）</w:t>
      </w:r>
      <w:r>
        <w:rPr>
          <w:rFonts w:hint="eastAsia" w:ascii="宋体" w:hAnsi="宋体" w:eastAsia="宋体" w:cs="宋体"/>
          <w:b/>
          <w:bCs/>
          <w:sz w:val="24"/>
          <w:szCs w:val="24"/>
          <w:lang w:val="en-US" w:eastAsia="zh-CN"/>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highlight w:val="none"/>
          <w:u w:val="none"/>
          <w:lang w:val="en-US" w:eastAsia="zh-CN"/>
        </w:rPr>
        <w:t xml:space="preserve">4.报价方式</w:t>
      </w:r>
      <w:r>
        <w:rPr>
          <w:rFonts w:hint="eastAsia" w:ascii="宋体" w:hAnsi="宋体" w:eastAsia="宋体" w:cs="宋体"/>
          <w:b w:val="0"/>
          <w:bCs/>
          <w:sz w:val="24"/>
          <w:szCs w:val="24"/>
          <w:highlight w:val="none"/>
          <w:u w:val="none"/>
          <w:lang w:val="en-US" w:eastAsia="zh-CN"/>
        </w:rPr>
        <w:t xml:space="preserve">：本</w:t>
      </w:r>
      <w:r>
        <w:rPr>
          <w:rFonts w:hint="eastAsia" w:ascii="宋体" w:hAnsi="宋体" w:eastAsia="宋体" w:cs="宋体"/>
          <w:b w:val="0"/>
          <w:bCs/>
          <w:sz w:val="24"/>
          <w:szCs w:val="24"/>
          <w:highlight w:val="none"/>
          <w:u w:val="none"/>
        </w:rPr>
        <w:t xml:space="preserve">项目采用固定单价报价方式，供应商应根据</w:t>
      </w:r>
      <w:r>
        <w:rPr>
          <w:rFonts w:hint="eastAsia" w:ascii="宋体" w:hAnsi="宋体" w:eastAsia="宋体" w:cs="宋体"/>
          <w:b w:val="0"/>
          <w:bCs/>
          <w:sz w:val="24"/>
          <w:szCs w:val="24"/>
          <w:highlight w:val="none"/>
          <w:u w:val="none"/>
          <w:lang w:eastAsia="zh-CN"/>
        </w:rPr>
        <w:t xml:space="preserve">招标</w:t>
      </w:r>
      <w:r>
        <w:rPr>
          <w:rFonts w:hint="eastAsia" w:ascii="宋体" w:hAnsi="宋体" w:eastAsia="宋体" w:cs="宋体"/>
          <w:b w:val="0"/>
          <w:bCs/>
          <w:sz w:val="24"/>
          <w:szCs w:val="24"/>
          <w:highlight w:val="none"/>
          <w:u w:val="none"/>
        </w:rPr>
        <w:t xml:space="preserve">文件</w:t>
      </w:r>
      <w:r>
        <w:rPr>
          <w:rFonts w:hint="eastAsia" w:ascii="宋体" w:hAnsi="宋体" w:eastAsia="宋体" w:cs="宋体"/>
          <w:b w:val="0"/>
          <w:bCs/>
          <w:sz w:val="24"/>
          <w:szCs w:val="24"/>
          <w:highlight w:val="none"/>
          <w:u w:val="none"/>
          <w:lang w:val="en-US" w:eastAsia="zh-CN"/>
        </w:rPr>
        <w:t xml:space="preserve">响应格式</w:t>
      </w:r>
      <w:r>
        <w:rPr>
          <w:rFonts w:hint="eastAsia" w:ascii="宋体" w:hAnsi="宋体" w:eastAsia="宋体" w:cs="宋体"/>
          <w:b w:val="0"/>
          <w:bCs/>
          <w:sz w:val="24"/>
          <w:szCs w:val="24"/>
          <w:highlight w:val="none"/>
          <w:u w:val="none"/>
        </w:rPr>
        <w:t xml:space="preserve">所提供的《</w:t>
      </w:r>
      <w:r>
        <w:rPr>
          <w:rFonts w:hint="eastAsia" w:ascii="宋体" w:hAnsi="宋体" w:eastAsia="宋体" w:cs="宋体"/>
          <w:b w:val="0"/>
          <w:bCs/>
          <w:sz w:val="24"/>
          <w:szCs w:val="24"/>
          <w:highlight w:val="none"/>
          <w:u w:val="none"/>
          <w:lang w:val="en-US" w:eastAsia="zh-CN"/>
        </w:rPr>
        <w:t xml:space="preserve">分项报价明细清单》。</w:t>
      </w:r>
      <w:r>
        <w:rPr>
          <w:rFonts w:hint="eastAsia" w:ascii="宋体" w:hAnsi="宋体" w:eastAsia="宋体" w:cs="宋体"/>
          <w:bCs/>
          <w:sz w:val="24"/>
          <w:szCs w:val="24"/>
          <w:lang w:val="en-US" w:eastAsia="zh-CN"/>
        </w:rPr>
        <w:t xml:space="preserve">分项报价应包含完成本项目所需的人工费、材料费、差旅费、税费、管理费、风险费、上门服务费等到采购人指定地点提供服务的全部费用。因成交供应商自身原因造成漏报、少报皆由其自行承担责任，采购人不再补偿。</w:t>
      </w:r>
      <w:r/>
    </w:p>
    <w:p>
      <w:pPr>
        <w:numPr>
          <w:ilvl w:val="0"/>
          <w:numId w:val="0"/>
        </w:numPr>
        <w:ind w:right="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投</w:t>
      </w:r>
      <w:r>
        <w:rPr>
          <w:rFonts w:hint="eastAsia" w:ascii="宋体" w:hAnsi="宋体" w:eastAsia="宋体" w:cs="宋体"/>
          <w:bCs/>
          <w:sz w:val="24"/>
          <w:szCs w:val="24"/>
          <w:lang w:eastAsia="zh-CN"/>
        </w:rPr>
        <w:t xml:space="preserve">标</w:t>
      </w:r>
      <w:r>
        <w:rPr>
          <w:rFonts w:hint="eastAsia" w:ascii="宋体" w:hAnsi="宋体" w:eastAsia="宋体" w:cs="宋体"/>
          <w:bCs/>
          <w:sz w:val="24"/>
          <w:szCs w:val="24"/>
        </w:rPr>
        <w:t xml:space="preserve">报价应以人民币报价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保留2位小数，以元为单位进行标注。</w:t>
      </w:r>
      <w:r/>
    </w:p>
    <w:p>
      <w:pPr>
        <w:pStyle w:val="729"/>
        <w:numPr>
          <w:ilvl w:val="0"/>
          <w:numId w:val="0"/>
        </w:numPr>
        <w:ind w:left="0" w:right="0"/>
        <w:keepLines w:val="0"/>
        <w:keepNext w:val="0"/>
        <w:pageBreakBefore w:val="0"/>
        <w:spacing w:line="360" w:lineRule="auto"/>
        <w:widowControl w:val="off"/>
        <w:rPr>
          <w:rFonts w:hint="eastAsia" w:ascii="宋体" w:hAnsi="宋体" w:eastAsia="宋体" w:cs="宋体"/>
          <w:b/>
          <w:bCs w:val="0"/>
          <w:sz w:val="24"/>
          <w:szCs w:val="24"/>
          <w:u w:val="none"/>
        </w:rPr>
      </w:pPr>
      <w:r>
        <w:rPr>
          <w:rFonts w:hint="eastAsia" w:eastAsia="宋体" w:cs="宋体"/>
          <w:b/>
          <w:bCs w:val="0"/>
          <w:sz w:val="24"/>
          <w:szCs w:val="24"/>
          <w:u w:val="none"/>
          <w:lang w:val="en-US" w:eastAsia="zh-CN"/>
        </w:rPr>
        <w:t xml:space="preserve">5.</w:t>
      </w:r>
      <w:r>
        <w:rPr>
          <w:rFonts w:hint="eastAsia" w:ascii="宋体" w:hAnsi="宋体" w:eastAsia="宋体" w:cs="宋体"/>
          <w:b/>
          <w:bCs w:val="0"/>
          <w:sz w:val="24"/>
          <w:szCs w:val="24"/>
          <w:u w:val="none"/>
        </w:rPr>
        <w:t xml:space="preserve">付款方式：</w:t>
      </w:r>
      <w:r/>
    </w:p>
    <w:p>
      <w:pPr>
        <w:pStyle w:val="906"/>
        <w:ind w:firstLine="480"/>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s="宋体"/>
          <w:color w:val="auto"/>
          <w:sz w:val="24"/>
          <w:szCs w:val="24"/>
          <w:highlight w:val="none"/>
        </w:rPr>
        <w:t xml:space="preserve">经双方协商</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自愿放弃预付款。</w:t>
      </w:r>
      <w:r/>
    </w:p>
    <w:p>
      <w:pPr>
        <w:ind w:firstLine="480"/>
        <w:keepLines w:val="0"/>
        <w:keepNext w:val="0"/>
        <w:pageBreakBefore w:val="0"/>
        <w:spacing w:line="360" w:lineRule="auto"/>
        <w:tabs>
          <w:tab w:val="left" w:pos="1134" w:leader="none"/>
        </w:tabs>
        <w:rPr>
          <w:rFonts w:hint="eastAsia" w:ascii="宋体" w:hAnsi="宋体" w:eastAsia="宋体" w:cs="宋体"/>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s="宋体"/>
          <w:sz w:val="24"/>
          <w:szCs w:val="24"/>
          <w:highlight w:val="none"/>
        </w:rPr>
        <w:t xml:space="preserve">合同签订后，采购人在收到</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供应商提供相应金额的正规发票后1</w:t>
      </w:r>
      <w:r>
        <w:rPr>
          <w:rFonts w:hint="eastAsia" w:ascii="宋体" w:hAnsi="宋体" w:eastAsia="宋体" w:cs="宋体"/>
          <w:sz w:val="24"/>
          <w:szCs w:val="24"/>
          <w:highlight w:val="none"/>
          <w:lang w:val="en-US" w:eastAsia="zh-CN"/>
        </w:rPr>
        <w:t xml:space="preserve">0日</w:t>
      </w:r>
      <w:r>
        <w:rPr>
          <w:rFonts w:hint="eastAsia" w:ascii="宋体" w:hAnsi="宋体" w:eastAsia="宋体" w:cs="宋体"/>
          <w:sz w:val="24"/>
          <w:szCs w:val="24"/>
          <w:highlight w:val="none"/>
        </w:rPr>
        <w:t xml:space="preserve">内，支付合同金额的30%作为预付款。</w:t>
      </w:r>
      <w:r/>
    </w:p>
    <w:p>
      <w:pPr>
        <w:ind w:firstLine="480"/>
        <w:keepLines w:val="0"/>
        <w:keepNext w:val="0"/>
        <w:pageBreakBefore w:val="0"/>
        <w:spacing w:line="360" w:lineRule="auto"/>
        <w:tabs>
          <w:tab w:val="left" w:pos="1134" w:leader="none"/>
        </w:tabs>
        <w:rPr>
          <w:rFonts w:hint="eastAsia" w:ascii="宋体" w:hAnsi="宋体" w:eastAsia="宋体" w:cs="宋体"/>
          <w:b/>
          <w:bCs w:val="0"/>
          <w:highlight w:val="none"/>
          <w:lang w:val="en-US" w:eastAsia="zh-CN"/>
        </w:rPr>
      </w:pP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后采购人在收到</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供应商提供相应金额的正规发票后1</w:t>
      </w:r>
      <w:r>
        <w:rPr>
          <w:rFonts w:hint="eastAsia" w:ascii="宋体" w:hAnsi="宋体" w:eastAsia="宋体" w:cs="宋体"/>
          <w:sz w:val="24"/>
          <w:szCs w:val="24"/>
          <w:highlight w:val="none"/>
          <w:lang w:val="en-US" w:eastAsia="zh-CN"/>
        </w:rPr>
        <w:t xml:space="preserve">0日</w:t>
      </w:r>
      <w:r>
        <w:rPr>
          <w:rFonts w:hint="eastAsia" w:ascii="宋体" w:hAnsi="宋体" w:eastAsia="宋体" w:cs="宋体"/>
          <w:sz w:val="24"/>
          <w:szCs w:val="24"/>
          <w:highlight w:val="none"/>
        </w:rPr>
        <w:t xml:space="preserve">内支付合同</w:t>
      </w:r>
      <w:r>
        <w:rPr>
          <w:rFonts w:hint="eastAsia" w:ascii="宋体" w:hAnsi="宋体" w:eastAsia="宋体" w:cs="宋体"/>
          <w:sz w:val="24"/>
          <w:szCs w:val="24"/>
          <w:highlight w:val="none"/>
          <w:lang w:val="en-US" w:eastAsia="zh-CN"/>
        </w:rPr>
        <w:t xml:space="preserve">金额</w:t>
      </w:r>
      <w:r>
        <w:rPr>
          <w:rFonts w:hint="eastAsia" w:ascii="宋体" w:hAnsi="宋体" w:eastAsia="宋体" w:cs="宋体"/>
          <w:sz w:val="24"/>
          <w:szCs w:val="24"/>
          <w:highlight w:val="none"/>
        </w:rPr>
        <w:t xml:space="preserve">的60%，质保1年后采购人在收到</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供应商提供相应金额的正规发票后1</w:t>
      </w:r>
      <w:r>
        <w:rPr>
          <w:rFonts w:hint="eastAsia" w:ascii="宋体" w:hAnsi="宋体" w:eastAsia="宋体" w:cs="宋体"/>
          <w:sz w:val="24"/>
          <w:szCs w:val="24"/>
          <w:highlight w:val="none"/>
          <w:lang w:val="en-US" w:eastAsia="zh-CN"/>
        </w:rPr>
        <w:t xml:space="preserve">0日</w:t>
      </w:r>
      <w:r>
        <w:rPr>
          <w:rFonts w:hint="eastAsia" w:ascii="宋体" w:hAnsi="宋体" w:eastAsia="宋体" w:cs="宋体"/>
          <w:sz w:val="24"/>
          <w:szCs w:val="24"/>
          <w:highlight w:val="none"/>
        </w:rPr>
        <w:t xml:space="preserve">内支付合同</w:t>
      </w:r>
      <w:r>
        <w:rPr>
          <w:rFonts w:hint="eastAsia" w:ascii="宋体" w:hAnsi="宋体" w:eastAsia="宋体" w:cs="宋体"/>
          <w:sz w:val="24"/>
          <w:szCs w:val="24"/>
          <w:highlight w:val="none"/>
          <w:lang w:val="en-US" w:eastAsia="zh-CN"/>
        </w:rPr>
        <w:t xml:space="preserve">金额</w:t>
      </w:r>
      <w:r>
        <w:rPr>
          <w:rFonts w:hint="eastAsia" w:ascii="宋体" w:hAnsi="宋体" w:eastAsia="宋体" w:cs="宋体"/>
          <w:sz w:val="24"/>
          <w:szCs w:val="24"/>
          <w:highlight w:val="none"/>
        </w:rPr>
        <w:t xml:space="preserve">的5%，余款质保2年后采购人在收到</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rPr>
        <w:t xml:space="preserve">供应商提供相应金额的正规发票后1</w:t>
      </w:r>
      <w:r>
        <w:rPr>
          <w:rFonts w:hint="eastAsia" w:ascii="宋体" w:hAnsi="宋体" w:eastAsia="宋体" w:cs="宋体"/>
          <w:sz w:val="24"/>
          <w:szCs w:val="24"/>
          <w:highlight w:val="none"/>
          <w:lang w:val="en-US" w:eastAsia="zh-CN"/>
        </w:rPr>
        <w:t xml:space="preserve">0日</w:t>
      </w:r>
      <w:r>
        <w:rPr>
          <w:rFonts w:hint="eastAsia" w:ascii="宋体" w:hAnsi="宋体" w:eastAsia="宋体" w:cs="宋体"/>
          <w:sz w:val="24"/>
          <w:szCs w:val="24"/>
          <w:highlight w:val="none"/>
        </w:rPr>
        <w:t xml:space="preserve">内支付。</w:t>
      </w:r>
      <w:r/>
    </w:p>
    <w:p>
      <w:pPr>
        <w:pStyle w:val="748"/>
        <w:ind w:right="0"/>
        <w:jc w:val="both"/>
        <w:keepLines/>
        <w:keepNext/>
        <w:spacing w:before="0" w:beforeAutospacing="0" w:after="0" w:afterAutospacing="0" w:line="360" w:lineRule="auto"/>
        <w:widowControl w:val="off"/>
        <w:rPr>
          <w:rFonts w:hint="eastAsia" w:ascii="宋体" w:hAnsi="宋体" w:eastAsia="宋体" w:cs="宋体"/>
          <w:b/>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lang w:val="en-US" w:eastAsia="zh-CN"/>
        </w:rPr>
        <w:t xml:space="preserve">6.</w:t>
      </w:r>
      <w:r>
        <w:rPr>
          <w:rFonts w:hint="eastAsia" w:ascii="宋体" w:hAnsi="宋体" w:eastAsia="宋体" w:cs="宋体"/>
          <w:b/>
          <w:bCs w:val="0"/>
          <w:color w:val="000000"/>
          <w:sz w:val="24"/>
          <w:szCs w:val="24"/>
        </w:rPr>
        <w:t xml:space="preserve">知识产权要求</w:t>
      </w:r>
      <w:r/>
    </w:p>
    <w:p>
      <w:pPr>
        <w:pStyle w:val="748"/>
        <w:ind w:left="0" w:firstLine="480"/>
        <w:jc w:val="both"/>
        <w:keepLines w:val="0"/>
        <w:keepNext w:val="0"/>
        <w:spacing w:before="0" w:beforeAutospacing="0" w:after="0" w:afterAutospacing="0" w:line="360" w:lineRule="auto"/>
        <w:widowControl w:val="off"/>
        <w:rPr>
          <w:b/>
          <w:bCs/>
          <w:i w:val="0"/>
          <w:iCs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rPr>
        <w:t xml:space="preserve">投标人需在投标文件中承诺提供给采购人使用的产品及服务或其中的任何一部分，免受第三方提出的侵犯其知识产权的索赔或诉讼。如有任何上述指控，投标人应独自承担可能发生的一切法律责任和费用。</w:t>
      </w:r>
      <w:r>
        <w:rPr>
          <w:rFonts w:hint="eastAsia" w:ascii="宋体" w:hAnsi="宋体" w:eastAsia="宋体" w:cs="宋体"/>
          <w:b/>
          <w:bCs/>
          <w:i w:val="0"/>
          <w:iCs w:val="0"/>
          <w:color w:val="000000"/>
          <w:sz w:val="24"/>
          <w:szCs w:val="24"/>
          <w:highlight w:val="none"/>
          <w:u w:val="none"/>
        </w:rPr>
        <w:t xml:space="preserve">（投标人需提供承诺函</w:t>
      </w:r>
      <w:r>
        <w:rPr>
          <w:rFonts w:hint="eastAsia" w:ascii="宋体" w:hAnsi="宋体" w:eastAsia="宋体" w:cs="宋体"/>
          <w:b/>
          <w:bCs/>
          <w:i w:val="0"/>
          <w:iCs w:val="0"/>
          <w:color w:val="000000"/>
          <w:sz w:val="24"/>
          <w:szCs w:val="24"/>
          <w:highlight w:val="none"/>
          <w:u w:val="none"/>
          <w:lang w:val="en-US" w:eastAsia="zh-CN"/>
        </w:rPr>
        <w:t xml:space="preserve">并签</w:t>
      </w:r>
      <w:r>
        <w:rPr>
          <w:rFonts w:hint="eastAsia" w:eastAsia="宋体" w:cs="宋体"/>
          <w:b/>
          <w:bCs/>
          <w:i w:val="0"/>
          <w:iCs w:val="0"/>
          <w:color w:val="000000"/>
          <w:sz w:val="24"/>
          <w:szCs w:val="24"/>
          <w:highlight w:val="none"/>
          <w:u w:val="none"/>
          <w:lang w:val="en-US" w:eastAsia="zh-CN"/>
        </w:rPr>
        <w:t xml:space="preserve">公</w:t>
      </w:r>
      <w:r>
        <w:rPr>
          <w:rFonts w:hint="eastAsia" w:ascii="宋体" w:hAnsi="宋体" w:eastAsia="宋体" w:cs="宋体"/>
          <w:b/>
          <w:bCs/>
          <w:i w:val="0"/>
          <w:iCs w:val="0"/>
          <w:color w:val="000000"/>
          <w:sz w:val="24"/>
          <w:szCs w:val="24"/>
          <w:highlight w:val="none"/>
          <w:u w:val="none"/>
          <w:lang w:val="en-US" w:eastAsia="zh-CN"/>
        </w:rPr>
        <w:t xml:space="preserve">章</w:t>
      </w:r>
      <w:r>
        <w:rPr>
          <w:rFonts w:hint="eastAsia" w:ascii="宋体" w:hAnsi="宋体" w:eastAsia="宋体" w:cs="宋体"/>
          <w:b/>
          <w:bCs/>
          <w:i w:val="0"/>
          <w:iCs w:val="0"/>
          <w:color w:val="000000"/>
          <w:sz w:val="24"/>
          <w:szCs w:val="24"/>
          <w:highlight w:val="none"/>
          <w:u w:val="none"/>
        </w:rPr>
        <w:t xml:space="preserve">）</w:t>
      </w:r>
      <w:r/>
    </w:p>
    <w:p>
      <w:pPr>
        <w:spacing w:line="360" w:lineRule="auto"/>
        <w:tabs>
          <w:tab w:val="left" w:pos="1134" w:leader="none"/>
        </w:tabs>
        <w:rPr>
          <w:rFonts w:hint="eastAsia" w:ascii="宋体" w:hAnsi="宋体" w:eastAsia="宋体" w:cs="宋体"/>
          <w:b/>
          <w:bCs/>
          <w:sz w:val="24"/>
          <w:szCs w:val="24"/>
          <w:highlight w:val="none"/>
          <w:lang w:val="en-US" w:eastAsia="zh-CN"/>
        </w:rPr>
        <w:outlineLvl w:val="1"/>
      </w:pPr>
      <w:r/>
      <w:bookmarkStart w:id="139" w:name="_Toc17663"/>
      <w:r>
        <w:rPr>
          <w:rFonts w:hint="eastAsia" w:ascii="宋体" w:hAnsi="宋体" w:eastAsia="宋体" w:cs="宋体"/>
          <w:b/>
          <w:bCs/>
          <w:sz w:val="24"/>
          <w:szCs w:val="24"/>
          <w:highlight w:val="none"/>
          <w:lang w:val="en-US" w:eastAsia="zh-CN"/>
        </w:rPr>
        <w:t xml:space="preserve">7.设备质量要求：</w:t>
      </w:r>
      <w:bookmarkEnd w:id="139"/>
      <w:r/>
      <w:r/>
    </w:p>
    <w:p>
      <w:pPr>
        <w:ind w:left="0"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3年</w:t>
      </w:r>
      <w:r>
        <w:rPr>
          <w:rFonts w:hint="eastAsia" w:ascii="宋体" w:hAnsi="宋体" w:eastAsia="宋体" w:cs="宋体"/>
          <w:sz w:val="24"/>
          <w:szCs w:val="24"/>
        </w:rPr>
        <w:t xml:space="preserve">质保期内应免费提供技术服务，技术服务包括硬件更换、维修（包括更换仪器及零配件等）系统的维护和技术支持。在质保期内，</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应对由于设计、工艺或材料的缺陷所发生的任何不足或故障负责，所需费用由</w:t>
      </w:r>
      <w:r>
        <w:rPr>
          <w:rFonts w:hint="eastAsia" w:ascii="宋体" w:hAnsi="宋体" w:eastAsia="宋体" w:cs="宋体"/>
          <w:sz w:val="24"/>
          <w:szCs w:val="24"/>
          <w:lang w:val="en-US" w:eastAsia="zh-CN"/>
        </w:rPr>
        <w:t xml:space="preserve">成交供应商</w:t>
      </w:r>
      <w:r>
        <w:rPr>
          <w:rFonts w:hint="eastAsia" w:ascii="宋体" w:hAnsi="宋体" w:eastAsia="宋体" w:cs="宋体"/>
          <w:sz w:val="24"/>
          <w:szCs w:val="24"/>
        </w:rPr>
        <w:t xml:space="preserve">承担。</w:t>
      </w:r>
      <w:r/>
    </w:p>
    <w:p>
      <w:pPr>
        <w:ind w:left="0"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(2)产品保修服务</w:t>
      </w:r>
      <w:r/>
    </w:p>
    <w:p>
      <w:pPr>
        <w:ind w:firstLine="480"/>
        <w:spacing w:line="360" w:lineRule="auto"/>
        <w:tabs>
          <w:tab w:val="left" w:pos="1134" w:leader="none"/>
        </w:tabs>
        <w:rPr>
          <w:rFonts w:hint="eastAsia" w:ascii="宋体" w:hAnsi="宋体" w:eastAsia="宋体" w:cs="宋体"/>
          <w:sz w:val="24"/>
          <w:highlight w:val="none"/>
        </w:rPr>
      </w:pPr>
      <w:r>
        <w:rPr>
          <w:rFonts w:hint="eastAsia" w:ascii="宋体" w:hAnsi="宋体" w:eastAsia="宋体" w:cs="宋体"/>
          <w:sz w:val="24"/>
          <w:szCs w:val="24"/>
        </w:rPr>
        <w:t xml:space="preserve">所有产品要求提供三年免费质保，日期自安装验收合格之日起计算。质保期内包括故障排除、硬件更换、性能调优、技术咨询等，在保修期内不收取任何额外费用。</w:t>
      </w:r>
      <w:r>
        <w:rPr>
          <w:rFonts w:hint="eastAsia" w:ascii="宋体" w:hAnsi="宋体" w:eastAsia="宋体" w:cs="宋体"/>
          <w:sz w:val="24"/>
          <w:highlight w:val="none"/>
        </w:rPr>
        <w:t xml:space="preserve">在本项目质保期结束后，确保采购方的监管平台软件可继续正常使用，其现有功能不会因</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主动设置的授权许可（如序列号、激活码等）到期而中断；采购人如有功能升级需求应积极响应，可有偿提供服务。</w:t>
      </w:r>
      <w:r/>
    </w:p>
    <w:p>
      <w:pPr>
        <w:ind w:firstLine="480"/>
        <w:spacing w:line="360" w:lineRule="auto"/>
        <w:tabs>
          <w:tab w:val="left" w:pos="1134"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在本项目质保期结束后，</w:t>
      </w:r>
      <w:r>
        <w:rPr>
          <w:rFonts w:hint="eastAsia" w:ascii="宋体" w:hAnsi="宋体" w:eastAsia="宋体" w:cs="宋体"/>
          <w:sz w:val="24"/>
          <w:highlight w:val="none"/>
          <w:lang w:val="en-US" w:eastAsia="zh-CN"/>
        </w:rPr>
        <w:t xml:space="preserve">成交</w:t>
      </w:r>
      <w:r>
        <w:rPr>
          <w:rFonts w:hint="eastAsia" w:ascii="宋体" w:hAnsi="宋体" w:eastAsia="宋体" w:cs="宋体"/>
          <w:sz w:val="24"/>
          <w:highlight w:val="none"/>
        </w:rPr>
        <w:t xml:space="preserve">供应商须确保采购的监管平台软件可继续正常使用，其现有全部功能不会因</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主动设置的授权许可（如序列号、激活码等）到期而中断。</w:t>
      </w:r>
      <w:r/>
    </w:p>
    <w:p>
      <w:pPr>
        <w:ind w:left="0"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(3)产品升级服务</w:t>
      </w:r>
      <w:r/>
    </w:p>
    <w:p>
      <w:pPr>
        <w:ind w:left="0"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软件应用支持及升级服务包括故障排除、版本维护、故障修复、技术支持等。在质保期内，须根据采购人需求免费实现电子发票功能。</w:t>
      </w:r>
      <w:r/>
    </w:p>
    <w:p>
      <w:pPr>
        <w:ind w:firstLine="480"/>
        <w:spacing w:line="360" w:lineRule="auto"/>
        <w:tabs>
          <w:tab w:val="left" w:pos="1134" w:leader="none"/>
        </w:tabs>
        <w:rPr>
          <w:rFonts w:hint="eastAsia" w:ascii="宋体" w:hAnsi="宋体" w:eastAsia="宋体" w:cs="宋体"/>
          <w:sz w:val="24"/>
          <w:highlight w:val="none"/>
        </w:rPr>
      </w:pPr>
      <w:r>
        <w:rPr>
          <w:rFonts w:hint="eastAsia" w:ascii="宋体" w:hAnsi="宋体" w:eastAsia="宋体" w:cs="宋体"/>
          <w:sz w:val="24"/>
          <w:highlight w:val="none"/>
        </w:rPr>
        <w:t xml:space="preserve">质保期后，</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应提供可选的有偿技术服务。采购人提出的软件故障修复等维护需求，</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应积极响应；对于采购人提出的新功能开发、性能优化或与其他系统的深度集成等升级需求，</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可有偿提供服务。</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应在投标文件中明确质保期后的服务响应流程、收费标准和方式。</w:t>
      </w:r>
      <w:r/>
    </w:p>
    <w:p>
      <w:pPr>
        <w:ind w:firstLine="480"/>
        <w:spacing w:line="360" w:lineRule="auto"/>
        <w:tabs>
          <w:tab w:val="left" w:pos="1134" w:leader="none"/>
        </w:tabs>
        <w:rPr>
          <w:rFonts w:hint="eastAsia" w:ascii="宋体" w:hAnsi="宋体" w:eastAsia="宋体" w:cs="宋体"/>
          <w:sz w:val="24"/>
          <w:highlight w:val="none"/>
        </w:rPr>
      </w:pPr>
      <w:r>
        <w:rPr>
          <w:rFonts w:hint="eastAsia" w:ascii="宋体" w:hAnsi="宋体" w:eastAsia="宋体" w:cs="宋体"/>
          <w:sz w:val="24"/>
          <w:highlight w:val="none"/>
        </w:rPr>
        <w:t xml:space="preserve">(4)通讯服务</w:t>
      </w:r>
      <w:r/>
    </w:p>
    <w:p>
      <w:pPr>
        <w:ind w:firstLine="480"/>
        <w:spacing w:line="360" w:lineRule="auto"/>
        <w:tabs>
          <w:tab w:val="left" w:pos="1134" w:leader="none"/>
        </w:tabs>
        <w:rPr>
          <w:rFonts w:hint="eastAsia" w:ascii="宋体" w:hAnsi="宋体" w:eastAsia="宋体" w:cs="宋体"/>
          <w:sz w:val="24"/>
          <w:szCs w:val="24"/>
          <w:highlight w:val="none"/>
        </w:rPr>
      </w:pPr>
      <w:r>
        <w:rPr>
          <w:rFonts w:hint="eastAsia" w:ascii="宋体" w:hAnsi="宋体" w:eastAsia="宋体" w:cs="宋体"/>
          <w:sz w:val="24"/>
          <w:highlight w:val="none"/>
        </w:rPr>
        <w:t xml:space="preserve">质保期内车载智能终端与平台之间用于传输音视频、远程调价、信息发布等的通讯流量以及应急对讲终端的通讯流量，流量须保证所有终端正常工作之需 [建议单个终端不低于60GB/月的通讯流量]。当出现流量异常或即将用尽时，须主动提前报警。因流量不足导致的功能不可用，由</w:t>
      </w:r>
      <w:r>
        <w:rPr>
          <w:rFonts w:hint="eastAsia" w:ascii="宋体" w:hAnsi="宋体" w:eastAsia="宋体" w:cs="宋体"/>
          <w:sz w:val="24"/>
          <w:highlight w:val="none"/>
          <w:lang w:val="en-US" w:eastAsia="zh-CN"/>
        </w:rPr>
        <w:t xml:space="preserve">成交供应商</w:t>
      </w:r>
      <w:r>
        <w:rPr>
          <w:rFonts w:hint="eastAsia" w:ascii="宋体" w:hAnsi="宋体" w:eastAsia="宋体" w:cs="宋体"/>
          <w:sz w:val="24"/>
          <w:highlight w:val="none"/>
        </w:rPr>
        <w:t xml:space="preserve">承担责任并负责解决，造成出租车停运损失的，须按实际损失照价赔偿。</w:t>
      </w:r>
      <w:r/>
    </w:p>
    <w:p>
      <w:pPr>
        <w:pStyle w:val="736"/>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b/>
          <w:bCs/>
          <w:sz w:val="24"/>
          <w:szCs w:val="24"/>
          <w:lang w:val="en-US" w:eastAsia="zh-CN"/>
        </w:rPr>
        <w:outlineLvl w:val="1"/>
      </w:pPr>
      <w:r/>
      <w:bookmarkStart w:id="140" w:name="_Toc19764"/>
      <w:r>
        <w:rPr>
          <w:rFonts w:hint="eastAsia" w:ascii="宋体" w:hAnsi="宋体" w:eastAsia="宋体" w:cs="宋体"/>
          <w:b/>
          <w:bCs/>
          <w:sz w:val="24"/>
          <w:szCs w:val="24"/>
          <w:lang w:val="en-US" w:eastAsia="zh-CN"/>
        </w:rPr>
        <w:t xml:space="preserve">8.设备安装调试要求：</w:t>
      </w:r>
      <w:bookmarkEnd w:id="140"/>
      <w:r/>
      <w:r/>
    </w:p>
    <w:p>
      <w:pPr>
        <w:numPr>
          <w:ilvl w:val="0"/>
          <w:numId w:val="14"/>
        </w:numPr>
        <w:ind w:left="0" w:firstLine="480"/>
        <w:keepLines w:val="0"/>
        <w:keepNext w:val="0"/>
        <w:pageBreakBefore w:val="0"/>
        <w:spacing w:line="360" w:lineRule="auto"/>
        <w:widowControl w:val="off"/>
        <w:tabs>
          <w:tab w:val="left" w:pos="113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w:t>
      </w:r>
      <w:r>
        <w:rPr>
          <w:rFonts w:hint="eastAsia" w:ascii="宋体" w:hAnsi="宋体" w:eastAsia="宋体" w:cs="宋体"/>
          <w:b w:val="0"/>
          <w:bCs w:val="0"/>
          <w:sz w:val="24"/>
          <w:szCs w:val="24"/>
          <w:lang w:val="en-US" w:eastAsia="zh-CN"/>
        </w:rPr>
        <w:t xml:space="preserve">供应商</w:t>
      </w:r>
      <w:r>
        <w:rPr>
          <w:rFonts w:hint="eastAsia" w:ascii="宋体" w:hAnsi="宋体" w:eastAsia="宋体" w:cs="宋体"/>
          <w:b w:val="0"/>
          <w:bCs w:val="0"/>
          <w:sz w:val="24"/>
          <w:szCs w:val="24"/>
        </w:rPr>
        <w:t xml:space="preserve">需提供本项目组织实施方案，包括设备的安装、部署、调试等实施方案、应急措施、验收方案、人员组织保障、进度控制及相关各方协调等。</w:t>
      </w:r>
      <w:r/>
    </w:p>
    <w:p>
      <w:pPr>
        <w:numPr>
          <w:ilvl w:val="0"/>
          <w:numId w:val="14"/>
        </w:numPr>
        <w:ind w:left="0" w:firstLine="480"/>
        <w:keepLines w:val="0"/>
        <w:keepNext w:val="0"/>
        <w:pageBreakBefore w:val="0"/>
        <w:spacing w:line="360" w:lineRule="auto"/>
        <w:widowControl w:val="off"/>
        <w:tabs>
          <w:tab w:val="left" w:pos="113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w:t>
      </w:r>
      <w:r>
        <w:rPr>
          <w:rFonts w:hint="eastAsia" w:ascii="宋体" w:hAnsi="宋体" w:eastAsia="宋体" w:cs="宋体"/>
          <w:b w:val="0"/>
          <w:bCs w:val="0"/>
          <w:sz w:val="24"/>
          <w:szCs w:val="24"/>
          <w:lang w:val="en-US" w:eastAsia="zh-CN"/>
        </w:rPr>
        <w:t xml:space="preserve">供应商</w:t>
      </w:r>
      <w:r>
        <w:rPr>
          <w:rFonts w:hint="eastAsia" w:ascii="宋体" w:hAnsi="宋体" w:eastAsia="宋体" w:cs="宋体"/>
          <w:b w:val="0"/>
          <w:bCs w:val="0"/>
          <w:sz w:val="24"/>
          <w:szCs w:val="24"/>
        </w:rPr>
        <w:t xml:space="preserve">须在完成平台软件、智能终端与利旧计价器（阿波罗，ZFJ-2000）的远程动态调价功能对接后方能进入试运行阶段，采购人提供利旧计价器对接通讯协议，对接过程中产生的费用由供应商承担；如供应商无法在要求的时间实现与利旧计价器远程动态调价功能，须免费提供满足计量要求的计价器并实现远程调价功能。</w:t>
      </w:r>
      <w:r/>
    </w:p>
    <w:p>
      <w:pPr>
        <w:numPr>
          <w:ilvl w:val="0"/>
          <w:numId w:val="14"/>
        </w:numPr>
        <w:ind w:left="0" w:firstLine="480"/>
        <w:keepLines w:val="0"/>
        <w:keepNext w:val="0"/>
        <w:pageBreakBefore w:val="0"/>
        <w:spacing w:line="360" w:lineRule="auto"/>
        <w:widowControl w:val="off"/>
        <w:tabs>
          <w:tab w:val="left" w:pos="113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本次采购的车载设备安装须按照采购人的统一安排，安装人员不少于6人且须持有低压电工证；智能终端、</w:t>
      </w:r>
      <w:r>
        <w:rPr>
          <w:rFonts w:hint="eastAsia" w:ascii="宋体" w:hAnsi="宋体" w:eastAsia="宋体" w:cs="宋体"/>
          <w:b w:val="0"/>
          <w:bCs w:val="0"/>
          <w:sz w:val="24"/>
          <w:szCs w:val="24"/>
          <w:highlight w:val="none"/>
        </w:rPr>
        <w:t xml:space="preserve">车载顶灯等车</w:t>
      </w:r>
      <w:r>
        <w:rPr>
          <w:rFonts w:hint="eastAsia" w:ascii="宋体" w:hAnsi="宋体" w:eastAsia="宋体" w:cs="宋体"/>
          <w:b w:val="0"/>
          <w:bCs w:val="0"/>
          <w:sz w:val="24"/>
          <w:szCs w:val="24"/>
        </w:rPr>
        <w:t xml:space="preserve">载设备安装前，须先将出租车现有设备拆下来交由采购人造册登记后方能进行新购设备的安装，相关配套线材由供应商自行负责；同时注意做好利旧设备和车辆器件的保护，如在拆卸、安装过程中损坏，须自行修复或更换，造成出租车停运损失的，须按实际损失照价赔偿。</w:t>
      </w:r>
      <w:r/>
    </w:p>
    <w:p>
      <w:pPr>
        <w:numPr>
          <w:ilvl w:val="0"/>
          <w:numId w:val="14"/>
        </w:numPr>
        <w:ind w:left="0"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b w:val="0"/>
          <w:bCs w:val="0"/>
          <w:sz w:val="24"/>
          <w:szCs w:val="24"/>
        </w:rPr>
        <w:t xml:space="preserve">出租车监管平台软件由丹阳市政务云提供运行资源，供应商在安装调试前须至少提前5天书面向采购人申请需要提供的虚拟机数量（包含vcpu、内存、</w:t>
      </w:r>
      <w:r>
        <w:rPr>
          <w:rFonts w:hint="eastAsia" w:ascii="宋体" w:hAnsi="宋体" w:eastAsia="宋体" w:cs="宋体"/>
          <w:sz w:val="24"/>
          <w:szCs w:val="24"/>
        </w:rPr>
        <w:t xml:space="preserve">硬盘等资源）以及操作系统、数据库、中间件等系统软件。</w:t>
      </w:r>
      <w:r/>
    </w:p>
    <w:p>
      <w:pPr>
        <w:pStyle w:val="736"/>
        <w:keepLines w:val="0"/>
        <w:keepNext w:val="0"/>
        <w:pageBreakBefore w:val="0"/>
        <w:spacing w:line="360" w:lineRule="auto"/>
        <w:widowControl w:val="off"/>
        <w:tabs>
          <w:tab w:val="center" w:pos="4153" w:leader="none"/>
          <w:tab w:val="clear" w:pos="7143" w:leader="none"/>
          <w:tab w:val="right" w:pos="8306" w:leader="none"/>
          <w:tab w:val="clear" w:pos="14287" w:leader="none"/>
        </w:tabs>
        <w:rPr>
          <w:rFonts w:hint="eastAsia" w:ascii="宋体" w:hAnsi="宋体" w:eastAsia="宋体" w:cs="宋体"/>
          <w:b/>
          <w:bCs/>
          <w:sz w:val="24"/>
          <w:szCs w:val="24"/>
          <w:lang w:val="en-US" w:eastAsia="zh-CN"/>
        </w:rPr>
        <w:outlineLvl w:val="1"/>
      </w:pPr>
      <w:r/>
      <w:bookmarkStart w:id="141" w:name="_Toc29550"/>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培训要求</w:t>
      </w:r>
      <w:bookmarkEnd w:id="141"/>
      <w:r/>
      <w:r/>
    </w:p>
    <w:p>
      <w:p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应对采购人的操作人员、管理人员免费进行培训，并提供相应的培训计划，详细说明培训的方式、地点、人数、时间等实质性内容。</w:t>
      </w:r>
      <w:r/>
    </w:p>
    <w:p>
      <w:pPr>
        <w:rPr>
          <w:rFonts w:hint="eastAsia" w:ascii="宋体" w:hAnsi="宋体" w:eastAsia="宋体" w:cs="宋体"/>
          <w:b/>
          <w:bCs/>
          <w:sz w:val="24"/>
          <w:szCs w:val="24"/>
          <w:lang w:val="en-US" w:eastAsia="zh-CN"/>
        </w:rPr>
        <w:outlineLvl w:val="1"/>
      </w:pPr>
      <w:r/>
      <w:bookmarkStart w:id="142" w:name="_Toc11300"/>
      <w:r>
        <w:rPr>
          <w:rFonts w:hint="eastAsia" w:ascii="宋体" w:hAnsi="宋体" w:eastAsia="宋体" w:cs="宋体"/>
          <w:b/>
          <w:bCs/>
          <w:sz w:val="24"/>
          <w:szCs w:val="24"/>
          <w:lang w:val="en-US" w:eastAsia="zh-CN"/>
        </w:rPr>
        <w:t xml:space="preserve">10.验收要求</w:t>
      </w:r>
      <w:bookmarkEnd w:id="142"/>
      <w:r/>
      <w:r/>
    </w:p>
    <w:p>
      <w:p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（1）车载设备到货后，采购人与</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共同配合有关部门对所有设备进行开箱检查，出现损坏、数量不全或产品不对等问题时，由</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负责解决。</w:t>
      </w:r>
      <w:r/>
    </w:p>
    <w:p>
      <w:p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（2）车载设备安装完成后，</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负责调试,并提出设备调试的内容、项目、指标和方法,调试应进行详细记录,由其技术人员和出租车司机签字后交给采购人验收。</w:t>
      </w:r>
      <w:r/>
    </w:p>
    <w:p>
      <w:p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（3）整个系统试运行10天后，由供应商做好系统试运行记录并提交验收申请。由采购方组织专家成立</w:t>
      </w:r>
      <w:r>
        <w:rPr>
          <w:rFonts w:hint="eastAsia" w:ascii="宋体" w:hAnsi="宋体" w:eastAsia="宋体" w:cs="宋体"/>
          <w:sz w:val="24"/>
          <w:szCs w:val="24"/>
          <w:lang w:eastAsia="zh-CN"/>
        </w:rPr>
        <w:t xml:space="preserve">验收小组</w:t>
      </w:r>
      <w:r>
        <w:rPr>
          <w:rFonts w:hint="eastAsia" w:ascii="宋体" w:hAnsi="宋体" w:eastAsia="宋体" w:cs="宋体"/>
          <w:sz w:val="24"/>
          <w:szCs w:val="24"/>
        </w:rPr>
        <w:t xml:space="preserve">对项目进行验收，验收不通过供应商应根据验收提出的意见，落实整改后，再申请验收，再次验收不通过采购人有权终止合同。</w:t>
      </w:r>
      <w:r/>
    </w:p>
    <w:p>
      <w:p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（4）如验收中出现不符合招标招标文件及投标文件和合同要求的严重质量问题时，</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须无条件整改并达到要求，同时采购人保留索赔权利。</w:t>
      </w:r>
      <w:r/>
    </w:p>
    <w:p>
      <w:p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（5）采购人依据最新的相关国家标准及技术规范的规定予以验收，</w:t>
      </w:r>
      <w:r>
        <w:rPr>
          <w:rFonts w:hint="eastAsia" w:ascii="宋体" w:hAnsi="宋体" w:eastAsia="宋体" w:cs="宋体"/>
          <w:sz w:val="24"/>
          <w:szCs w:val="24"/>
          <w:lang w:eastAsia="zh-CN"/>
        </w:rPr>
        <w:t xml:space="preserve">成交供应商</w:t>
      </w:r>
      <w:r>
        <w:rPr>
          <w:rFonts w:hint="eastAsia" w:ascii="宋体" w:hAnsi="宋体" w:eastAsia="宋体" w:cs="宋体"/>
          <w:sz w:val="24"/>
          <w:szCs w:val="24"/>
        </w:rPr>
        <w:t xml:space="preserve">需积极配合，提供相关资料。</w:t>
      </w:r>
      <w:r/>
    </w:p>
    <w:p>
      <w:pPr>
        <w:rPr>
          <w:rFonts w:hint="default"/>
          <w:lang w:val="en-US" w:eastAsia="zh-CN"/>
        </w:rPr>
      </w:pPr>
      <w:r>
        <w:rPr>
          <w:rFonts w:hint="default"/>
          <w:lang w:val="en-US" w:eastAsia="zh-CN"/>
        </w:rPr>
      </w:r>
      <w:r/>
    </w:p>
    <w:p>
      <w:pPr>
        <w:ind w:left="0"/>
        <w:keepLines w:val="0"/>
        <w:keepNext w:val="0"/>
        <w:pageBreakBefore w:val="0"/>
        <w:spacing w:line="360" w:lineRule="auto"/>
        <w:rPr>
          <w:rFonts w:hint="default"/>
        </w:rPr>
      </w:pPr>
      <w:r>
        <w:rPr>
          <w:rFonts w:hint="eastAsia" w:ascii="宋体" w:hAnsi="宋体" w:eastAsia="宋体"/>
          <w:b/>
          <w:bCs/>
          <w:color w:val="auto"/>
          <w:sz w:val="24"/>
          <w:szCs w:val="24"/>
          <w:u w:val="none"/>
          <w:lang w:val="en-US" w:eastAsia="zh-CN"/>
        </w:rPr>
        <w:t xml:space="preserve">注：</w:t>
      </w:r>
      <w:r>
        <w:rPr>
          <w:rFonts w:hint="eastAsia" w:ascii="宋体" w:hAnsi="宋体"/>
          <w:b/>
          <w:bCs/>
          <w:color w:val="auto"/>
          <w:sz w:val="24"/>
          <w:szCs w:val="24"/>
          <w:u w:val="none"/>
        </w:rPr>
        <w:t xml:space="preserve">采购需求”部分标注</w:t>
      </w:r>
      <w:r>
        <w:rPr>
          <w:rFonts w:hint="eastAsia" w:ascii="宋体" w:hAnsi="宋体" w:eastAsia="宋体"/>
          <w:b/>
          <w:bCs/>
          <w:color w:val="auto"/>
          <w:sz w:val="24"/>
          <w:szCs w:val="24"/>
          <w:u w:val="none"/>
          <w:lang w:eastAsia="zh-CN"/>
        </w:rPr>
        <w:t xml:space="preserve">“</w:t>
      </w:r>
      <w:r>
        <w:rPr>
          <w:rFonts w:hint="eastAsia" w:ascii="宋体" w:hAnsi="宋体" w:eastAsia="宋体" w:cs="宋体"/>
          <w:b/>
          <w:bCs/>
          <w:color w:val="auto"/>
          <w:sz w:val="24"/>
          <w:szCs w:val="24"/>
          <w:u w:val="none"/>
          <w:lang w:eastAsia="zh-CN"/>
        </w:rPr>
        <w:t xml:space="preserve">★</w:t>
      </w:r>
      <w:r>
        <w:rPr>
          <w:rFonts w:hint="eastAsia" w:ascii="宋体" w:hAnsi="宋体" w:eastAsia="宋体"/>
          <w:b/>
          <w:bCs/>
          <w:color w:val="auto"/>
          <w:sz w:val="24"/>
          <w:szCs w:val="24"/>
          <w:u w:val="none"/>
          <w:lang w:eastAsia="zh-CN"/>
        </w:rPr>
        <w:t xml:space="preserve">”</w:t>
      </w:r>
      <w:r>
        <w:rPr>
          <w:rFonts w:hint="eastAsia" w:ascii="宋体" w:hAnsi="宋体" w:eastAsia="宋体"/>
          <w:b/>
          <w:bCs/>
          <w:color w:val="auto"/>
          <w:sz w:val="24"/>
          <w:szCs w:val="24"/>
          <w:u w:val="none"/>
          <w:lang w:val="en-US" w:eastAsia="zh-CN"/>
        </w:rPr>
        <w:t xml:space="preserve">的都为实质性参数，如不满足将导致废标。</w:t>
      </w:r>
      <w:r>
        <w:rPr>
          <w:rFonts w:hint="eastAsia" w:ascii="宋体" w:hAnsi="宋体"/>
          <w:b/>
          <w:bCs/>
          <w:color w:val="auto"/>
          <w:sz w:val="24"/>
          <w:szCs w:val="24"/>
          <w:u w:val="none"/>
        </w:rPr>
        <w:t xml:space="preserve">对“采购需求”部分的询问、质疑请向采购人提出，询问、质疑由采购人负责解释。</w:t>
      </w:r>
      <w:r>
        <w:rPr>
          <w:rFonts w:hint="default"/>
        </w:rPr>
        <w:br w:type="page" w:clear="all"/>
      </w:r>
      <w:bookmarkEnd w:id="110"/>
      <w:r/>
      <w:r/>
    </w:p>
    <w:p>
      <w:pPr>
        <w:pStyle w:val="714"/>
        <w:jc w:val="center"/>
        <w:spacing w:line="360" w:lineRule="auto"/>
        <w:rPr>
          <w:rFonts w:hint="eastAsia" w:ascii="宋体" w:hAnsi="宋体" w:cs="宋体"/>
          <w:b/>
          <w:bCs/>
          <w:sz w:val="36"/>
          <w:szCs w:val="36"/>
        </w:rPr>
        <w:outlineLvl w:val="0"/>
      </w:pPr>
      <w:r/>
      <w:bookmarkStart w:id="143" w:name="_Toc2053"/>
      <w:r/>
      <w:bookmarkStart w:id="144" w:name="_Toc256000021"/>
      <w:r>
        <w:rPr>
          <w:rFonts w:hint="eastAsia" w:ascii="宋体" w:hAnsi="宋体" w:eastAsia="宋体" w:cs="宋体"/>
          <w:b/>
          <w:bCs/>
          <w:sz w:val="32"/>
          <w:szCs w:val="32"/>
          <w:lang w:val="en-US" w:eastAsia="zh-CN"/>
        </w:rPr>
        <w:t xml:space="preserve">第五部分</w:t>
      </w:r>
      <w:r>
        <w:rPr>
          <w:rFonts w:hint="eastAsia" w:ascii="宋体" w:hAnsi="宋体" w:eastAsia="宋体" w:cs="宋体"/>
          <w:b/>
          <w:bCs/>
          <w:sz w:val="28"/>
          <w:szCs w:val="28"/>
          <w:lang w:val="en-US" w:eastAsia="zh-CN"/>
        </w:rPr>
        <w:t xml:space="preserve"> </w:t>
      </w:r>
      <w:r>
        <w:rPr>
          <w:rFonts w:hint="eastAsia" w:ascii="宋体" w:hAnsi="宋体" w:eastAsia="宋体" w:cs="宋体"/>
          <w:b/>
          <w:bCs/>
          <w:sz w:val="32"/>
          <w:szCs w:val="32"/>
        </w:rPr>
        <w:t xml:space="preserve">评审方法与评审标准</w:t>
      </w:r>
      <w:bookmarkEnd w:id="143"/>
      <w:r/>
      <w:r/>
    </w:p>
    <w:p>
      <w:pPr>
        <w:ind w:left="0"/>
        <w:pageBreakBefore w:val="0"/>
        <w:spacing w:line="360" w:lineRule="auto"/>
        <w:rPr>
          <w:rFonts w:hint="eastAsia" w:ascii="宋体" w:hAnsi="宋体" w:eastAsia="宋体" w:cs="宋体"/>
          <w:b/>
          <w:bCs/>
          <w:sz w:val="24"/>
          <w:szCs w:val="24"/>
        </w:rPr>
        <w:outlineLvl w:val="1"/>
      </w:pPr>
      <w:r/>
      <w:bookmarkStart w:id="145" w:name="_Toc2505"/>
      <w:r>
        <w:rPr>
          <w:rFonts w:hint="eastAsia" w:ascii="宋体" w:hAnsi="宋体" w:eastAsia="宋体" w:cs="宋体"/>
          <w:b/>
          <w:bCs/>
          <w:sz w:val="24"/>
          <w:szCs w:val="24"/>
          <w:lang w:val="en-US" w:eastAsia="zh-CN"/>
        </w:rPr>
        <w:t xml:space="preserve">一、供应商资格审查</w:t>
      </w:r>
      <w:bookmarkEnd w:id="145"/>
      <w:r>
        <w:rPr>
          <w:rFonts w:hint="eastAsia" w:ascii="宋体" w:hAnsi="宋体" w:eastAsia="宋体" w:cs="宋体"/>
          <w:b/>
          <w:bCs/>
          <w:sz w:val="24"/>
          <w:szCs w:val="24"/>
          <w:lang w:val="en-US" w:eastAsia="zh-CN"/>
        </w:rPr>
        <w:t xml:space="preserve"> </w:t>
      </w:r>
      <w:r/>
    </w:p>
    <w:p>
      <w:pPr>
        <w:ind w:left="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开启结束后，评标小组将依法对供应商的资格进行审查。资格审查的内容如下： </w:t>
      </w:r>
      <w:r/>
    </w:p>
    <w:tbl>
      <w:tblPr>
        <w:tblStyle w:val="7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1429"/>
        <w:gridCol w:w="7505"/>
      </w:tblGrid>
      <w:tr>
        <w:trPr>
          <w:trHeight w:val="82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审查内容</w:t>
            </w:r>
            <w:r/>
          </w:p>
        </w:tc>
      </w:tr>
      <w:tr>
        <w:trPr>
          <w:trHeight w:val="1218"/>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pStyle w:val="730"/>
              <w:ind w:left="0" w:firstLine="0"/>
              <w:keepLines w:val="0"/>
              <w:keepNext w:val="0"/>
              <w:pageBreakBefore w:val="0"/>
              <w:spacing w:after="0" w:line="360" w:lineRule="auto"/>
              <w:widowControl w:val="off"/>
              <w:rPr>
                <w:rFonts w:hint="eastAsia" w:eastAsia="宋体"/>
                <w:sz w:val="24"/>
                <w:szCs w:val="24"/>
                <w:lang w:eastAsia="zh-CN"/>
              </w:rPr>
            </w:pPr>
            <w:r>
              <w:rPr>
                <w:rFonts w:hint="eastAsia" w:ascii="宋体" w:hAnsi="宋体" w:eastAsia="宋体" w:cs="宋体"/>
                <w:spacing w:val="0"/>
                <w:sz w:val="24"/>
                <w:szCs w:val="24"/>
              </w:rPr>
              <w:t xml:space="preserve">提供法人或者其他组织的营业执照等证明文件扫描件；投标人为自然人的，提供其身份证扫描件</w:t>
            </w:r>
            <w:r>
              <w:rPr>
                <w:rFonts w:hint="eastAsia" w:ascii="宋体" w:hAnsi="宋体" w:eastAsia="宋体" w:cs="宋体"/>
                <w:spacing w:val="0"/>
                <w:sz w:val="24"/>
                <w:szCs w:val="24"/>
                <w:lang w:eastAsia="zh-CN"/>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石油石化、电力、通信、银行、金融、保险等特定行业采购项目，分公司可以参与政府采购</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但需要取得总公司的授权</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lang w:val="en-US" w:eastAsia="zh-CN"/>
                <w14:textFill>
                  <w14:solidFill>
                    <w14:schemeClr w14:val="tx1"/>
                  </w14:solidFill>
                </w14:textFill>
              </w:rPr>
              <w:t xml:space="preserve">根据</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《民法典》第七十四条规定：分支机构以自己的名义从事民事活动，产生的民事责任由法人承担；也可以先以该分支机构管理的财产承担，不足以承担的，由法人承担</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p>
        </w:tc>
      </w:tr>
      <w:tr>
        <w:trPr>
          <w:trHeight w:val="1272"/>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提供上一年度财务审计报告或近一年内的财务报表（</w:t>
            </w:r>
            <w:r>
              <w:rPr>
                <w:rFonts w:hint="eastAsia" w:ascii="Segoe UI" w:hAnsi="Segoe UI" w:eastAsia="宋体" w:cs="Segoe UI"/>
                <w:i w:val="0"/>
                <w:iCs w:val="0"/>
                <w:caps w:val="0"/>
                <w:spacing w:val="0"/>
                <w:sz w:val="24"/>
                <w:szCs w:val="24"/>
                <w:shd w:val="clear" w:color="auto" w:fill="fafafa"/>
                <w:lang w:val="en-US" w:eastAsia="zh-CN"/>
              </w:rPr>
              <w:t xml:space="preserve">成立不满一年不需要提供</w:t>
            </w:r>
            <w:r>
              <w:rPr>
                <w:rFonts w:hint="eastAsia"/>
                <w:sz w:val="24"/>
                <w:szCs w:val="24"/>
              </w:rPr>
              <w:t xml:space="preserve">）或用资格承诺函代替；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（见供应商相关信息一览表）或用资格承诺函代替；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提供参加本次政府采购活动前半年内至少一个月依法缴纳税收和社会保险的凭据或用资格承诺函代替；</w:t>
            </w:r>
            <w:r/>
          </w:p>
        </w:tc>
      </w:tr>
      <w:tr>
        <w:trPr>
          <w:trHeight w:val="1176"/>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（1）投标承诺函。（2）“信用中国”网站 </w:t>
            </w:r>
            <w:r/>
          </w:p>
          <w:p>
            <w:pPr>
              <w:keepLines w:val="0"/>
              <w:keepNext w:val="0"/>
              <w:pageBreakBefore w:val="0"/>
              <w:spacing w:line="360" w:lineRule="auto"/>
              <w:widowControl w:val="off"/>
              <w:rPr>
                <w:rFonts w:hint="eastAsia"/>
                <w:sz w:val="24"/>
                <w:szCs w:val="24"/>
                <w:lang w:val="en-US"/>
              </w:rPr>
            </w:pPr>
            <w:r>
              <w:rPr>
                <w:rFonts w:hint="eastAsia"/>
                <w:sz w:val="24"/>
                <w:szCs w:val="24"/>
                <w:lang w:val="en-US" w:eastAsia="zh-CN"/>
              </w:rPr>
              <w:t xml:space="preserve">（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p>
        </w:tc>
      </w:tr>
      <w:tr>
        <w:trPr>
          <w:trHeight w:val="873"/>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无</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rPr>
              <w:t xml:space="preserve">资格承诺函说明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rPr>
              <w:t xml:space="preserve">注：根据镇江市财政局《关于进一步降低政府采购活动成本减轻政府采购供应商负担的通知》的文件要求：政府采购项目部分基本资格条件采取“信用承诺制”（上述（2）至（5）项）。供应商可选择提供资格承诺函（格式见</w:t>
            </w:r>
            <w:r>
              <w:rPr>
                <w:rFonts w:hint="eastAsia" w:eastAsia="宋体"/>
                <w:sz w:val="24"/>
                <w:szCs w:val="24"/>
                <w:lang w:eastAsia="zh-CN"/>
              </w:rPr>
              <w:t xml:space="preserve">招标</w:t>
            </w:r>
            <w:r>
              <w:rPr>
                <w:rFonts w:hint="eastAsia"/>
                <w:sz w:val="24"/>
                <w:szCs w:val="24"/>
              </w:rPr>
              <w:t xml:space="preserve">文件第六部分），在</w:t>
            </w:r>
            <w:r>
              <w:rPr>
                <w:rFonts w:hint="eastAsia" w:eastAsia="宋体"/>
                <w:sz w:val="24"/>
                <w:szCs w:val="24"/>
                <w:lang w:eastAsia="zh-CN"/>
              </w:rPr>
              <w:t xml:space="preserve">招标</w:t>
            </w:r>
            <w:r>
              <w:rPr>
                <w:rFonts w:hint="eastAsia"/>
                <w:sz w:val="24"/>
                <w:szCs w:val="24"/>
              </w:rPr>
              <w:t xml:space="preserve">（响应）文件中无需再提供与上述四项相关的证明材料。供应商应当遵循诚实信用原则，不得作虚假承诺。供应商承诺不实的，属于提供虚假材料谋取中标（成交），应承担相应的法律责任。</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拒绝下述供应商参加本次采购活动：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ascii="宋体" w:hAnsi="宋体" w:eastAsia="宋体" w:cs="Times New Roman"/>
                <w:color w:val="auto"/>
                <w:sz w:val="24"/>
                <w:szCs w:val="28"/>
                <w:highlight w:val="none"/>
                <w:lang w:eastAsia="zh-CN"/>
              </w:rPr>
              <w:t xml:space="preserve">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eastAsia"/>
                <w:sz w:val="24"/>
                <w:szCs w:val="24"/>
              </w:rPr>
            </w:pPr>
            <w:r>
              <w:rPr>
                <w:rFonts w:hint="eastAsia"/>
                <w:sz w:val="24"/>
                <w:szCs w:val="24"/>
                <w:lang w:val="en-US" w:eastAsia="zh-CN"/>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ind w:firstLine="480"/>
              <w:jc w:val="left"/>
              <w:keepLines w:val="0"/>
              <w:keepNext w:val="0"/>
              <w:pageBreakBefore w:val="0"/>
              <w:spacing w:line="360" w:lineRule="auto"/>
              <w:widowControl/>
              <w:rPr>
                <w:rFonts w:hint="eastAsia"/>
                <w:sz w:val="24"/>
                <w:szCs w:val="24"/>
                <w:lang w:val="en-US" w:eastAsia="zh-CN"/>
              </w:rPr>
              <w:suppressLineNumbers w:val="0"/>
            </w:pPr>
            <w:r>
              <w:rPr>
                <w:rFonts w:hint="eastAsia" w:ascii="宋体" w:hAnsi="宋体" w:eastAsia="宋体" w:cs="宋体"/>
                <w:sz w:val="24"/>
                <w:szCs w:val="24"/>
                <w:u w:val="none"/>
                <w:lang w:val="en-US" w:eastAsia="zh-CN"/>
              </w:rPr>
              <w:t xml:space="preserve">本项目属于货物类采购。根据《政府采购促进中小企业发展管理办法》（财库【2020】46号）的要求，本项目专门面向中小微企业采购，所谓中、小、微企业须满足《政府采购促进中小企业发展管理办法》第二条和第四条的规定，</w:t>
            </w:r>
            <w:r>
              <w:rPr>
                <w:rFonts w:hint="eastAsia" w:ascii="宋体" w:hAnsi="宋体" w:eastAsia="宋体" w:cs="宋体"/>
                <w:color w:val="000000"/>
                <w:sz w:val="24"/>
                <w:szCs w:val="24"/>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sz w:val="24"/>
                <w:szCs w:val="24"/>
              </w:rPr>
              <w:t xml:space="preserve">中小微企业划型标准请对照《关于印发中小企业划型标准规定的通知》（工信部联企业〔2011〕300号）。本项目对应的中小企业划分标准所属行业为</w:t>
            </w: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rPr>
              <w:t xml:space="preserve">。</w:t>
            </w:r>
            <w:r/>
          </w:p>
        </w:tc>
      </w:tr>
      <w:tr>
        <w:trPr>
          <w:trHeight w:val="809"/>
        </w:trPr>
        <w:tc>
          <w:tcPr>
            <w:tcBorders>
              <w:top w:val="single" w:color="000000" w:sz="2" w:space="0"/>
              <w:left w:val="single" w:color="000000" w:sz="2" w:space="0"/>
              <w:bottom w:val="single" w:color="000000" w:sz="2" w:space="0"/>
              <w:right w:val="single" w:color="000000" w:sz="2" w:space="0"/>
            </w:tcBorders>
            <w:tcMar>
              <w:top w:w="100" w:type="dxa"/>
              <w:bottom w:w="100" w:type="dxa"/>
            </w:tcMar>
            <w:tcW w:w="248"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0"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90" w:type="pct"/>
            <w:vAlign w:val="center"/>
            <w:textDirection w:val="lrTb"/>
            <w:noWrap w:val="false"/>
          </w:tcPr>
          <w:p>
            <w:pPr>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无。</w:t>
            </w:r>
            <w:r/>
          </w:p>
        </w:tc>
      </w:tr>
    </w:tbl>
    <w:p>
      <w:pPr>
        <w:ind w:left="0" w:firstLine="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left="0" w:firstLine="0"/>
        <w:pageBreakBefore w:val="0"/>
        <w:spacing w:line="360" w:lineRule="auto"/>
        <w:rPr>
          <w:rFonts w:hint="eastAsia" w:ascii="宋体" w:hAnsi="宋体" w:cs="宋体"/>
          <w:sz w:val="24"/>
          <w:szCs w:val="24"/>
        </w:rPr>
        <w:outlineLvl w:val="1"/>
      </w:pPr>
      <w:r/>
      <w:bookmarkStart w:id="146" w:name="_Toc3577"/>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投标文件</w:t>
      </w:r>
      <w:r>
        <w:rPr>
          <w:rFonts w:hint="eastAsia" w:ascii="宋体" w:hAnsi="宋体" w:eastAsia="宋体" w:cs="宋体"/>
          <w:b/>
          <w:bCs/>
          <w:sz w:val="24"/>
          <w:szCs w:val="24"/>
        </w:rPr>
        <w:t xml:space="preserve">的有效性、完整性和响应程度审查</w:t>
      </w:r>
      <w:bookmarkEnd w:id="146"/>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363"/>
        <w:gridCol w:w="7280"/>
      </w:tblGrid>
      <w:tr>
        <w:trPr>
          <w:jc w:val="center"/>
          <w:trHeight w:val="1103"/>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审查要素</w:t>
            </w:r>
            <w:r/>
          </w:p>
        </w:tc>
        <w:tc>
          <w:tcPr>
            <w:tcMar>
              <w:left w:w="108" w:type="dxa"/>
              <w:top w:w="100" w:type="dxa"/>
              <w:right w:w="108" w:type="dxa"/>
              <w:bottom w:w="100" w:type="dxa"/>
            </w:tcMar>
            <w:tcW w:w="7279"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审查内容</w:t>
            </w:r>
            <w:r/>
          </w:p>
        </w:tc>
      </w:tr>
      <w:tr>
        <w:trPr>
          <w:jc w:val="center"/>
          <w:trHeight w:val="772"/>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报价要求</w:t>
            </w:r>
            <w:r/>
          </w:p>
        </w:tc>
      </w:tr>
      <w:tr>
        <w:trPr>
          <w:jc w:val="center"/>
          <w:trHeight w:val="914"/>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报价不超过预算（限价）</w:t>
            </w:r>
            <w:r>
              <w:rPr>
                <w:rFonts w:hint="eastAsia" w:ascii="宋体" w:hAnsi="宋体" w:eastAsia="宋体" w:cs="宋体"/>
                <w:color w:val="000000"/>
                <w:sz w:val="24"/>
                <w:szCs w:val="24"/>
                <w:lang w:val="en-US" w:eastAsia="zh-CN"/>
              </w:rPr>
              <w:t xml:space="preserve">或最高限价</w:t>
            </w:r>
            <w:r>
              <w:rPr>
                <w:rFonts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投标人应</w:t>
            </w:r>
            <w:r>
              <w:rPr>
                <w:rFonts w:ascii="宋体" w:hAnsi="宋体" w:eastAsia="宋体" w:cs="宋体"/>
                <w:color w:val="000000"/>
                <w:sz w:val="24"/>
                <w:szCs w:val="24"/>
              </w:rPr>
              <w:t xml:space="preserve">按照要求</w:t>
            </w:r>
            <w:r>
              <w:rPr>
                <w:rFonts w:hint="eastAsia" w:ascii="宋体" w:hAnsi="宋体" w:eastAsia="宋体" w:cs="宋体"/>
                <w:color w:val="000000"/>
                <w:sz w:val="24"/>
                <w:szCs w:val="24"/>
                <w:lang w:val="en-US" w:eastAsia="zh-CN"/>
              </w:rPr>
              <w:t xml:space="preserve">招标文件要求</w:t>
            </w:r>
            <w:r>
              <w:rPr>
                <w:rFonts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分项</w:t>
            </w:r>
            <w:r>
              <w:rPr>
                <w:rFonts w:ascii="宋体" w:hAnsi="宋体" w:eastAsia="宋体" w:cs="宋体"/>
                <w:color w:val="000000"/>
                <w:sz w:val="24"/>
                <w:szCs w:val="24"/>
              </w:rPr>
              <w:t xml:space="preserve">明细报价，</w:t>
            </w:r>
            <w:r>
              <w:rPr>
                <w:rFonts w:hint="eastAsia" w:ascii="宋体" w:hAnsi="宋体" w:eastAsia="宋体" w:cs="宋体"/>
                <w:color w:val="000000"/>
                <w:sz w:val="24"/>
                <w:szCs w:val="24"/>
                <w:lang w:val="en-US" w:eastAsia="zh-CN"/>
              </w:rPr>
              <w:t xml:space="preserve">并</w:t>
            </w:r>
            <w:r>
              <w:rPr>
                <w:rFonts w:ascii="宋体" w:hAnsi="宋体" w:eastAsia="宋体" w:cs="宋体"/>
                <w:color w:val="000000"/>
                <w:sz w:val="24"/>
                <w:szCs w:val="24"/>
              </w:rPr>
              <w:t xml:space="preserve">按规定要求进行报价</w:t>
            </w:r>
            <w:r>
              <w:rPr>
                <w:rFonts w:hint="eastAsia" w:ascii="宋体" w:hAnsi="宋体" w:eastAsia="宋体" w:cs="宋体"/>
                <w:color w:val="000000"/>
                <w:sz w:val="24"/>
                <w:szCs w:val="24"/>
                <w:lang w:val="en-US" w:eastAsia="zh-CN"/>
              </w:rPr>
              <w:t xml:space="preserve">签字</w:t>
            </w:r>
            <w:r>
              <w:rPr>
                <w:rFonts w:ascii="宋体" w:hAnsi="宋体" w:eastAsia="宋体" w:cs="宋体"/>
                <w:color w:val="000000"/>
                <w:sz w:val="24"/>
                <w:szCs w:val="24"/>
              </w:rPr>
              <w:t xml:space="preserve">盖章。</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商务要求</w:t>
            </w:r>
            <w:r/>
          </w:p>
        </w:tc>
      </w:tr>
      <w:tr>
        <w:trPr>
          <w:jc w:val="center"/>
          <w:trHeight w:val="123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对投标文件的有效性审查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法定代表人身份证明及授权委托书签字签章齐全，</w:t>
            </w:r>
            <w:r>
              <w:rPr>
                <w:rFonts w:ascii="Segoe UI" w:hAnsi="Segoe UI" w:eastAsia="Segoe UI" w:cs="Segoe UI"/>
                <w:i w:val="0"/>
                <w:iCs w:val="0"/>
                <w:caps w:val="0"/>
                <w:spacing w:val="0"/>
                <w:sz w:val="24"/>
                <w:szCs w:val="24"/>
                <w:shd w:val="clear" w:color="auto" w:fill="fafafa"/>
              </w:rPr>
              <w:t xml:space="preserve">授权委托人劳动合同和社保齐全并签章</w:t>
            </w:r>
            <w:r>
              <w:rPr>
                <w:rFonts w:hint="eastAsia" w:ascii="Segoe UI" w:hAnsi="Segoe UI" w:eastAsia="宋体" w:cs="Segoe UI"/>
                <w:i w:val="0"/>
                <w:iCs w:val="0"/>
                <w:caps w:val="0"/>
                <w:spacing w:val="0"/>
                <w:sz w:val="24"/>
                <w:szCs w:val="24"/>
                <w:shd w:val="clear" w:color="auto" w:fill="fafafa"/>
                <w:lang w:eastAsia="zh-CN"/>
              </w:rPr>
              <w:t xml:space="preserve">，</w:t>
            </w:r>
            <w:r>
              <w:rPr>
                <w:rFonts w:hint="eastAsia" w:ascii="宋体" w:hAnsi="宋体" w:eastAsia="宋体" w:cs="宋体"/>
                <w:i w:val="0"/>
                <w:iCs w:val="0"/>
                <w:caps w:val="0"/>
                <w:spacing w:val="0"/>
                <w:sz w:val="24"/>
                <w:szCs w:val="24"/>
                <w:shd w:val="clear" w:color="auto" w:fill="fafafa"/>
              </w:rPr>
              <w:t xml:space="preserve">整篇电子</w:t>
            </w:r>
            <w:r>
              <w:rPr>
                <w:rFonts w:hint="eastAsia" w:ascii="宋体" w:hAnsi="宋体" w:eastAsia="宋体" w:cs="宋体"/>
                <w:i w:val="0"/>
                <w:iCs w:val="0"/>
                <w:caps w:val="0"/>
                <w:spacing w:val="0"/>
                <w:sz w:val="24"/>
                <w:szCs w:val="24"/>
                <w:shd w:val="clear" w:color="auto" w:fill="fafafa"/>
                <w:lang w:eastAsia="zh-CN"/>
              </w:rPr>
              <w:t xml:space="preserve">投标文件</w:t>
            </w:r>
            <w:r>
              <w:rPr>
                <w:rFonts w:hint="eastAsia" w:ascii="宋体" w:hAnsi="宋体" w:eastAsia="宋体" w:cs="宋体"/>
                <w:i w:val="0"/>
                <w:iCs w:val="0"/>
                <w:caps w:val="0"/>
                <w:spacing w:val="0"/>
                <w:sz w:val="24"/>
                <w:szCs w:val="24"/>
                <w:shd w:val="clear" w:color="auto" w:fill="fafafa"/>
              </w:rPr>
              <w:t xml:space="preserve">的有效电子签章（含签字）</w:t>
            </w:r>
            <w:r>
              <w:rPr>
                <w:rFonts w:hint="eastAsia" w:ascii="宋体" w:hAnsi="宋体" w:eastAsia="宋体" w:cs="宋体"/>
                <w:i w:val="0"/>
                <w:iCs w:val="0"/>
                <w:caps w:val="0"/>
                <w:spacing w:val="0"/>
                <w:sz w:val="24"/>
                <w:szCs w:val="24"/>
                <w:shd w:val="clear" w:color="auto" w:fill="fafafa"/>
                <w:lang w:val="en-US" w:eastAsia="zh-CN"/>
              </w:rPr>
              <w:t xml:space="preserve">无遗漏</w:t>
            </w:r>
            <w:r>
              <w:rPr>
                <w:rFonts w:hint="eastAsia" w:ascii="宋体" w:hAnsi="宋体" w:eastAsia="宋体" w:cs="宋体"/>
                <w:i w:val="0"/>
                <w:iCs w:val="0"/>
                <w:caps w:val="0"/>
                <w:spacing w:val="0"/>
                <w:sz w:val="24"/>
                <w:szCs w:val="24"/>
                <w:shd w:val="clear" w:color="auto" w:fill="fafafa"/>
              </w:rPr>
              <w:t xml:space="preserve">。未发现属无效响应的情形。</w:t>
            </w:r>
            <w:r/>
          </w:p>
        </w:tc>
      </w:tr>
      <w:tr>
        <w:trPr>
          <w:jc w:val="center"/>
          <w:trHeight w:val="1350"/>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对投标文件的完全性审查</w:t>
            </w:r>
            <w:r/>
          </w:p>
        </w:tc>
        <w:tc>
          <w:tcPr>
            <w:tcMar>
              <w:left w:w="108" w:type="dxa"/>
              <w:top w:w="100" w:type="dxa"/>
              <w:right w:w="108" w:type="dxa"/>
              <w:bottom w:w="100" w:type="dxa"/>
            </w:tcMar>
            <w:tcW w:w="7279"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lang w:eastAsia="zh-CN"/>
              </w:rPr>
              <w:t xml:space="preserve">投标文件</w:t>
            </w:r>
            <w:r>
              <w:rPr>
                <w:rFonts w:hint="eastAsia" w:ascii="宋体" w:hAnsi="宋体" w:eastAsia="宋体" w:cs="宋体"/>
                <w:i w:val="0"/>
                <w:iCs w:val="0"/>
                <w:caps w:val="0"/>
                <w:spacing w:val="0"/>
                <w:sz w:val="24"/>
                <w:szCs w:val="24"/>
                <w:shd w:val="clear" w:color="auto" w:fill="fafafa"/>
              </w:rPr>
              <w:t xml:space="preserve">内容齐全、无遗漏，准确无误。</w:t>
            </w:r>
            <w:r/>
          </w:p>
        </w:tc>
      </w:tr>
      <w:tr>
        <w:trPr>
          <w:jc w:val="center"/>
        </w:trPr>
        <w:tc>
          <w:tcPr>
            <w:gridSpan w:val="3"/>
            <w:tcMar>
              <w:left w:w="108" w:type="dxa"/>
              <w:top w:w="100" w:type="dxa"/>
              <w:right w:w="108" w:type="dxa"/>
              <w:bottom w:w="100" w:type="dxa"/>
            </w:tcMar>
            <w:tcW w:w="9320" w:type="dxa"/>
            <w:vAlign w:val="center"/>
            <w:textDirection w:val="lrTb"/>
            <w:noWrap w:val="false"/>
          </w:tcPr>
          <w:p>
            <w:pPr>
              <w:ind w:left="0" w:right="0" w:firstLine="0"/>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技术要求</w:t>
            </w:r>
            <w:r/>
          </w:p>
        </w:tc>
      </w:tr>
      <w:tr>
        <w:trPr>
          <w:jc w:val="center"/>
        </w:trPr>
        <w:tc>
          <w:tcPr>
            <w:tcMar>
              <w:left w:w="108" w:type="dxa"/>
              <w:top w:w="100" w:type="dxa"/>
              <w:right w:w="108" w:type="dxa"/>
              <w:bottom w:w="100" w:type="dxa"/>
            </w:tcMar>
            <w:tcW w:w="677"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p>
        </w:tc>
        <w:tc>
          <w:tcPr>
            <w:tcMar>
              <w:left w:w="108" w:type="dxa"/>
              <w:top w:w="100" w:type="dxa"/>
              <w:right w:w="108" w:type="dxa"/>
              <w:bottom w:w="100" w:type="dxa"/>
            </w:tcMar>
            <w:tcW w:w="1363" w:type="dxa"/>
            <w:vAlign w:val="center"/>
            <w:textDirection w:val="lrTb"/>
            <w:noWrap w:val="false"/>
          </w:tcPr>
          <w:p>
            <w:pPr>
              <w:ind w:left="0" w:right="0" w:firstLine="0"/>
              <w:jc w:val="center"/>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对</w:t>
            </w:r>
            <w:r>
              <w:rPr>
                <w:rFonts w:hint="eastAsia" w:ascii="宋体" w:hAnsi="宋体" w:eastAsia="宋体" w:cs="宋体"/>
                <w:i w:val="0"/>
                <w:iCs w:val="0"/>
                <w:caps w:val="0"/>
                <w:spacing w:val="0"/>
                <w:sz w:val="24"/>
                <w:szCs w:val="24"/>
                <w:shd w:val="clear" w:color="auto" w:fill="fafafa"/>
                <w:lang w:val="en-US" w:eastAsia="zh-CN"/>
              </w:rPr>
              <w:t xml:space="preserve">投标</w:t>
            </w:r>
            <w:r>
              <w:rPr>
                <w:rFonts w:hint="eastAsia" w:ascii="宋体" w:hAnsi="宋体" w:eastAsia="宋体" w:cs="宋体"/>
                <w:i w:val="0"/>
                <w:iCs w:val="0"/>
                <w:caps w:val="0"/>
                <w:spacing w:val="0"/>
                <w:sz w:val="24"/>
                <w:szCs w:val="24"/>
                <w:shd w:val="clear" w:color="auto" w:fill="fafafa"/>
              </w:rPr>
              <w:t xml:space="preserve">文件的响应程度审查</w:t>
            </w:r>
            <w:r/>
          </w:p>
        </w:tc>
        <w:tc>
          <w:tcPr>
            <w:tcMar>
              <w:left w:w="108" w:type="dxa"/>
              <w:top w:w="100" w:type="dxa"/>
              <w:right w:w="108" w:type="dxa"/>
              <w:bottom w:w="100" w:type="dxa"/>
            </w:tcMar>
            <w:tcW w:w="7279" w:type="dxa"/>
            <w:vAlign w:val="center"/>
            <w:textDirection w:val="lrTb"/>
            <w:noWrap w:val="false"/>
          </w:tcPr>
          <w:p>
            <w:pPr>
              <w:ind w:left="0" w:right="0" w:firstLine="0"/>
              <w:jc w:val="left"/>
              <w:spacing w:before="200" w:after="20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spacing w:val="0"/>
                <w:sz w:val="24"/>
                <w:szCs w:val="24"/>
                <w:shd w:val="clear" w:color="auto" w:fill="fafafa"/>
              </w:rPr>
              <w:t xml:space="preserve">审查投标文件与</w:t>
            </w:r>
            <w:r>
              <w:rPr>
                <w:rFonts w:hint="eastAsia" w:ascii="宋体" w:hAnsi="宋体" w:eastAsia="宋体" w:cs="宋体"/>
                <w:i w:val="0"/>
                <w:iCs w:val="0"/>
                <w:caps w:val="0"/>
                <w:spacing w:val="0"/>
                <w:sz w:val="24"/>
                <w:szCs w:val="24"/>
                <w:shd w:val="clear" w:color="auto" w:fill="fafafa"/>
                <w:lang w:eastAsia="zh-CN"/>
              </w:rPr>
              <w:t xml:space="preserve">招标</w:t>
            </w:r>
            <w:r>
              <w:rPr>
                <w:rFonts w:hint="eastAsia" w:ascii="宋体" w:hAnsi="宋体" w:eastAsia="宋体" w:cs="宋体"/>
                <w:i w:val="0"/>
                <w:iCs w:val="0"/>
                <w:caps w:val="0"/>
                <w:spacing w:val="0"/>
                <w:sz w:val="24"/>
                <w:szCs w:val="24"/>
                <w:shd w:val="clear" w:color="auto" w:fill="fafafa"/>
              </w:rPr>
              <w:t xml:space="preserve">文件要求的主要条款、条件和技术规格是否相符，是否存在重大偏离或保留。</w:t>
            </w:r>
            <w:r>
              <w:rPr>
                <w:rFonts w:hint="eastAsia" w:ascii="宋体" w:hAnsi="宋体" w:eastAsia="宋体" w:cs="宋体"/>
                <w:i w:val="0"/>
                <w:iCs w:val="0"/>
                <w:caps w:val="0"/>
                <w:color w:val="ff0000"/>
                <w:spacing w:val="0"/>
                <w:sz w:val="24"/>
                <w:szCs w:val="24"/>
                <w:shd w:val="clear" w:color="auto" w:fill="fafafa"/>
                <w:lang w:val="en-US" w:eastAsia="zh-CN"/>
              </w:rPr>
              <w:t xml:space="preserve">整篇商务部分和技术部分标“★”的为实质性参数，不允许负偏离</w:t>
            </w:r>
            <w:r>
              <w:rPr>
                <w:rFonts w:hint="eastAsia" w:ascii="宋体" w:hAnsi="宋体" w:eastAsia="宋体" w:cs="宋体"/>
                <w:i w:val="0"/>
                <w:iCs w:val="0"/>
                <w:caps w:val="0"/>
                <w:color w:val="ff0000"/>
                <w:spacing w:val="0"/>
                <w:sz w:val="24"/>
                <w:szCs w:val="24"/>
                <w:shd w:val="clear" w:color="auto" w:fill="fafafa"/>
              </w:rPr>
              <w:t xml:space="preserve">。</w:t>
            </w:r>
            <w:r/>
          </w:p>
        </w:tc>
      </w:tr>
    </w:tbl>
    <w:p>
      <w:pPr>
        <w:ind w:left="0" w:firstLine="480"/>
        <w:pageBreakBefore w:val="0"/>
        <w:spacing w:line="360" w:lineRule="auto"/>
        <w:rPr>
          <w:rFonts w:hint="eastAsia" w:ascii="宋体" w:hAnsi="宋体" w:cs="宋体"/>
          <w:sz w:val="24"/>
          <w:szCs w:val="24"/>
        </w:rPr>
      </w:pPr>
      <w:r>
        <w:rPr>
          <w:rFonts w:hint="eastAsia" w:ascii="宋体" w:hAnsi="宋体" w:eastAsia="宋体" w:cs="宋体"/>
          <w:sz w:val="24"/>
          <w:szCs w:val="24"/>
        </w:rPr>
        <w:t xml:space="preserve">审查</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文件要求的主要条款、条件和技术规格是否相符，是否存在重大偏离或保留。所谓重大偏离或保留系指影响到</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文件规定的服务（货物）范围、质量和性能的，或者在实质上与</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文件不一致，有限制采购人权利和供应商义务的规定，而纠正这些偏离或保留将会对其他实质上</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的供应商的竞争地位产生不公正的影响（重大偏离或保留的认定须经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半数以上同意）。</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决定</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本身的内容，而不寻求外部的证据。</w:t>
      </w:r>
      <w:r/>
    </w:p>
    <w:p>
      <w:pPr>
        <w:ind w:left="0"/>
        <w:pageBreakBefore w:val="0"/>
        <w:spacing w:line="360" w:lineRule="auto"/>
        <w:rPr>
          <w:rFonts w:ascii="宋体" w:hAnsi="宋体" w:cs="宋体"/>
          <w:b/>
          <w:bCs/>
          <w:sz w:val="24"/>
          <w:szCs w:val="24"/>
        </w:rPr>
        <w:outlineLvl w:val="1"/>
      </w:pPr>
      <w:r/>
      <w:bookmarkStart w:id="147" w:name="_Toc18404"/>
      <w:r>
        <w:rPr>
          <w:rFonts w:hint="eastAsia" w:ascii="宋体" w:hAnsi="宋体" w:eastAsia="宋体" w:cs="宋体"/>
          <w:b/>
          <w:bCs/>
          <w:sz w:val="24"/>
          <w:szCs w:val="24"/>
          <w:lang w:val="en-US" w:eastAsia="zh-CN"/>
        </w:rPr>
        <w:t xml:space="preserve">三．招标记录</w:t>
      </w:r>
      <w:bookmarkEnd w:id="147"/>
      <w:r>
        <w:rPr>
          <w:rFonts w:hint="eastAsia" w:ascii="宋体" w:hAnsi="宋体" w:cs="宋体"/>
          <w:b/>
          <w:bCs/>
          <w:sz w:val="24"/>
          <w:szCs w:val="24"/>
          <w:lang w:val="en-US" w:eastAsia="zh-CN"/>
        </w:rPr>
        <w:t xml:space="preserve"> </w:t>
      </w:r>
      <w:r/>
    </w:p>
    <w:p>
      <w:pPr>
        <w:ind w:left="0"/>
        <w:pageBreakBefore w:val="0"/>
        <w:spacing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《招标记录》包括供应商答复或承诺的内容、招标文件的变动情况及投标报价等。 </w:t>
      </w:r>
      <w:r/>
    </w:p>
    <w:p>
      <w:pPr>
        <w:ind w:left="0"/>
        <w:pageBreakBefore w:val="0"/>
        <w:spacing w:line="360" w:lineRule="auto"/>
        <w:rPr>
          <w:rFonts w:hint="eastAsia" w:ascii="宋体" w:hAnsi="宋体" w:cs="宋体"/>
          <w:b/>
          <w:bCs/>
          <w:sz w:val="24"/>
          <w:szCs w:val="24"/>
          <w:highlight w:val="none"/>
        </w:rPr>
        <w:outlineLvl w:val="1"/>
      </w:pPr>
      <w:r/>
      <w:bookmarkStart w:id="148" w:name="_Toc24032"/>
      <w:r>
        <w:rPr>
          <w:rFonts w:hint="eastAsia" w:ascii="宋体" w:hAnsi="宋体" w:eastAsia="宋体" w:cs="宋体"/>
          <w:b/>
          <w:bCs/>
          <w:sz w:val="24"/>
          <w:szCs w:val="24"/>
          <w:highlight w:val="none"/>
          <w:lang w:val="en-US" w:eastAsia="zh-CN"/>
        </w:rPr>
        <w:t xml:space="preserve">四．综合评分</w:t>
      </w:r>
      <w:bookmarkEnd w:id="148"/>
      <w:r>
        <w:rPr>
          <w:rFonts w:hint="eastAsia" w:ascii="宋体" w:hAnsi="宋体" w:eastAsia="宋体" w:cs="宋体"/>
          <w:b/>
          <w:bCs/>
          <w:sz w:val="24"/>
          <w:szCs w:val="24"/>
          <w:highlight w:val="none"/>
          <w:lang w:val="en-US" w:eastAsia="zh-CN"/>
        </w:rPr>
        <w:t xml:space="preserve"> </w:t>
      </w:r>
      <w:r/>
    </w:p>
    <w:p>
      <w:pPr>
        <w:ind w:firstLine="420"/>
        <w:spacing w:line="360" w:lineRule="auto"/>
        <w:rPr>
          <w:rFonts w:hint="default" w:ascii="宋体" w:hAnsi="宋体" w:eastAsia="宋体" w:cs="宋体"/>
          <w:sz w:val="24"/>
          <w:szCs w:val="24"/>
          <w:u w:val="none"/>
          <w:lang w:val="en-US"/>
        </w:rPr>
      </w:pPr>
      <w:r>
        <w:rPr>
          <w:rFonts w:hint="eastAsia" w:ascii="宋体" w:hAnsi="宋体" w:eastAsia="宋体" w:cs="宋体"/>
          <w:sz w:val="24"/>
          <w:szCs w:val="24"/>
          <w:lang w:val="en-US" w:eastAsia="zh-CN"/>
        </w:rPr>
        <w:t xml:space="preserve">1.本项目采用综合评分法：</w:t>
      </w:r>
      <w:r>
        <w:rPr>
          <w:rFonts w:hint="eastAsia" w:ascii="宋体" w:hAnsi="宋体" w:eastAsia="宋体" w:cs="宋体"/>
          <w:sz w:val="24"/>
          <w:szCs w:val="24"/>
        </w:rPr>
        <w:t xml:space="preserve">经</w:t>
      </w:r>
      <w:r>
        <w:rPr>
          <w:rFonts w:hint="eastAsia" w:ascii="宋体" w:hAnsi="宋体" w:eastAsia="宋体" w:cs="宋体"/>
          <w:sz w:val="24"/>
          <w:szCs w:val="24"/>
          <w:lang w:val="en-US" w:eastAsia="zh-CN"/>
        </w:rPr>
        <w:t xml:space="preserve">开</w:t>
      </w:r>
      <w:r>
        <w:rPr>
          <w:rFonts w:hint="eastAsia" w:ascii="宋体" w:hAnsi="宋体" w:eastAsia="宋体" w:cs="宋体"/>
          <w:sz w:val="24"/>
          <w:szCs w:val="24"/>
          <w:lang w:eastAsia="zh-CN"/>
        </w:rPr>
        <w:t xml:space="preserve">标</w:t>
      </w:r>
      <w:r>
        <w:rPr>
          <w:rFonts w:hint="eastAsia" w:ascii="宋体" w:hAnsi="宋体" w:eastAsia="宋体" w:cs="宋体"/>
          <w:sz w:val="24"/>
          <w:szCs w:val="24"/>
        </w:rPr>
        <w:t xml:space="preserve">确定最终采购需求和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报价的供应商后，</w:t>
      </w:r>
      <w:r>
        <w:rPr>
          <w:rFonts w:hint="eastAsia" w:ascii="宋体" w:hAnsi="宋体" w:eastAsia="宋体" w:cs="宋体"/>
          <w:sz w:val="24"/>
          <w:szCs w:val="24"/>
          <w:lang w:val="en-US" w:eastAsia="zh-CN"/>
        </w:rPr>
        <w:t xml:space="preserve">由</w:t>
      </w:r>
      <w:r>
        <w:rPr>
          <w:rFonts w:hint="eastAsia" w:ascii="宋体" w:hAnsi="宋体" w:eastAsia="宋体" w:cs="宋体"/>
          <w:sz w:val="24"/>
          <w:szCs w:val="24"/>
          <w:lang w:eastAsia="zh-CN"/>
        </w:rPr>
        <w:t xml:space="preserve">评标小组</w:t>
      </w:r>
      <w:r>
        <w:rPr>
          <w:rFonts w:hint="eastAsia" w:ascii="宋体" w:hAnsi="宋体" w:eastAsia="宋体" w:cs="宋体"/>
          <w:sz w:val="24"/>
          <w:szCs w:val="24"/>
        </w:rPr>
        <w:t xml:space="preserve">采用综合评分法对</w:t>
      </w:r>
      <w:r>
        <w:rPr>
          <w:rFonts w:hint="eastAsia" w:ascii="宋体" w:hAnsi="宋体" w:eastAsia="宋体" w:cs="宋体"/>
          <w:sz w:val="24"/>
          <w:szCs w:val="24"/>
          <w:lang w:val="en-US" w:eastAsia="zh-CN"/>
        </w:rPr>
        <w:t xml:space="preserve">递交投标文件的</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的投标文件</w:t>
      </w:r>
      <w:r>
        <w:rPr>
          <w:rFonts w:hint="eastAsia" w:ascii="宋体" w:hAnsi="宋体" w:eastAsia="宋体" w:cs="宋体"/>
          <w:sz w:val="24"/>
          <w:szCs w:val="24"/>
        </w:rPr>
        <w:t xml:space="preserve">进行综合评分，总分100 分。 </w:t>
      </w:r>
      <w:r/>
    </w:p>
    <w:tbl>
      <w:tblPr>
        <w:tblStyle w:val="724"/>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6"/>
        <w:gridCol w:w="2407"/>
        <w:gridCol w:w="2558"/>
        <w:gridCol w:w="258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14"/>
              <w:jc w:val="center"/>
              <w:spacing w:line="360" w:lineRule="auto"/>
              <w:rPr>
                <w:rStyle w:val="723"/>
                <w:rFonts w:hint="eastAsia" w:ascii="宋体" w:hAnsi="宋体" w:cs="宋体"/>
                <w:b w:val="0"/>
                <w:sz w:val="24"/>
                <w:szCs w:val="24"/>
              </w:rPr>
            </w:pPr>
            <w:r>
              <w:rPr>
                <w:rStyle w:val="723"/>
                <w:rFonts w:hint="eastAsia" w:ascii="宋体" w:hAnsi="宋体" w:eastAsia="宋体" w:cs="宋体"/>
                <w:b w:val="0"/>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14"/>
              <w:jc w:val="center"/>
              <w:spacing w:line="360" w:lineRule="auto"/>
              <w:rPr>
                <w:rStyle w:val="723"/>
                <w:rFonts w:hint="eastAsia" w:ascii="宋体" w:hAnsi="宋体" w:eastAsia="宋体" w:cs="宋体"/>
                <w:b w:val="0"/>
                <w:sz w:val="24"/>
                <w:szCs w:val="24"/>
                <w:lang w:val="en-US" w:eastAsia="zh-CN"/>
              </w:rPr>
            </w:pPr>
            <w:r>
              <w:rPr>
                <w:rStyle w:val="723"/>
                <w:rFonts w:hint="eastAsia" w:ascii="宋体" w:hAnsi="宋体" w:eastAsia="宋体" w:cs="宋体"/>
                <w:b w:val="0"/>
                <w:sz w:val="24"/>
                <w:szCs w:val="24"/>
              </w:rPr>
              <w:t xml:space="preserve">价格</w:t>
            </w:r>
            <w:r>
              <w:rPr>
                <w:rStyle w:val="723"/>
                <w:rFonts w:hint="eastAsia" w:ascii="宋体" w:hAnsi="宋体" w:eastAsia="宋体" w:cs="宋体"/>
                <w:b w:val="0"/>
                <w:sz w:val="24"/>
                <w:szCs w:val="24"/>
                <w:lang w:val="en-US"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14"/>
              <w:jc w:val="center"/>
              <w:spacing w:line="360" w:lineRule="auto"/>
              <w:rPr>
                <w:rStyle w:val="723"/>
                <w:rFonts w:hint="default" w:ascii="宋体" w:hAnsi="宋体" w:cs="宋体"/>
                <w:b w:val="0"/>
                <w:sz w:val="24"/>
                <w:szCs w:val="24"/>
                <w:lang w:val="en-US"/>
              </w:rPr>
            </w:pPr>
            <w:r>
              <w:rPr>
                <w:rStyle w:val="723"/>
                <w:rFonts w:hint="eastAsia" w:ascii="宋体" w:hAnsi="宋体" w:eastAsia="宋体" w:cs="宋体"/>
                <w:b w:val="0"/>
                <w:sz w:val="24"/>
                <w:szCs w:val="24"/>
                <w:lang w:val="en-US" w:eastAsia="zh-CN"/>
              </w:rPr>
              <w:t xml:space="preserve">技术分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14"/>
              <w:jc w:val="center"/>
              <w:spacing w:line="360" w:lineRule="auto"/>
              <w:rPr>
                <w:rStyle w:val="723"/>
                <w:rFonts w:hint="eastAsia" w:ascii="宋体" w:hAnsi="宋体" w:eastAsia="宋体" w:cs="宋体"/>
                <w:b w:val="0"/>
                <w:sz w:val="24"/>
                <w:szCs w:val="24"/>
                <w:lang w:val="en-US" w:eastAsia="zh-CN"/>
              </w:rPr>
            </w:pPr>
            <w:r>
              <w:rPr>
                <w:rStyle w:val="723"/>
                <w:rFonts w:hint="eastAsia" w:ascii="宋体" w:hAnsi="宋体" w:eastAsia="宋体" w:cs="宋体"/>
                <w:b w:val="0"/>
                <w:sz w:val="24"/>
                <w:szCs w:val="24"/>
                <w:lang w:val="en-US" w:eastAsia="zh-CN"/>
              </w:rPr>
              <w:t xml:space="preserve">商务分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14"/>
              <w:jc w:val="center"/>
              <w:spacing w:line="360" w:lineRule="auto"/>
              <w:rPr>
                <w:rStyle w:val="723"/>
                <w:rFonts w:hint="eastAsia" w:ascii="宋体" w:hAnsi="宋体" w:cs="宋体"/>
                <w:b w:val="0"/>
                <w:sz w:val="24"/>
                <w:szCs w:val="24"/>
              </w:rPr>
            </w:pPr>
            <w:r>
              <w:rPr>
                <w:rStyle w:val="723"/>
                <w:rFonts w:hint="eastAsia" w:ascii="宋体" w:hAnsi="宋体" w:eastAsia="宋体" w:cs="宋体"/>
                <w:b w:val="0"/>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pct"/>
            <w:vAlign w:val="center"/>
            <w:textDirection w:val="lrTb"/>
            <w:noWrap w:val="false"/>
          </w:tcPr>
          <w:p>
            <w:pPr>
              <w:pStyle w:val="914"/>
              <w:jc w:val="center"/>
              <w:spacing w:line="360" w:lineRule="auto"/>
              <w:rPr>
                <w:rStyle w:val="723"/>
                <w:rFonts w:hint="default" w:ascii="宋体" w:hAnsi="宋体" w:cs="宋体"/>
                <w:b w:val="0"/>
                <w:sz w:val="24"/>
                <w:szCs w:val="24"/>
                <w:lang w:val="en-US"/>
              </w:rPr>
            </w:pPr>
            <w:r>
              <w:rPr>
                <w:rStyle w:val="723"/>
                <w:rFonts w:hint="eastAsia" w:ascii="宋体" w:hAnsi="宋体" w:eastAsia="宋体" w:cs="宋体"/>
                <w:b w:val="0"/>
                <w:sz w:val="24"/>
                <w:szCs w:val="24"/>
                <w:lang w:val="en-US" w:eastAsia="zh-CN"/>
              </w:rPr>
              <w:t xml:space="preserve">30分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6" w:type="pct"/>
            <w:vAlign w:val="center"/>
            <w:textDirection w:val="lrTb"/>
            <w:noWrap w:val="false"/>
          </w:tcPr>
          <w:p>
            <w:pPr>
              <w:pStyle w:val="914"/>
              <w:jc w:val="center"/>
              <w:spacing w:line="360" w:lineRule="auto"/>
              <w:rPr>
                <w:rStyle w:val="723"/>
                <w:rFonts w:hint="default" w:ascii="宋体" w:hAnsi="宋体" w:cs="宋体"/>
                <w:b w:val="0"/>
                <w:sz w:val="24"/>
                <w:szCs w:val="24"/>
                <w:highlight w:val="none"/>
                <w:lang w:val="en-US"/>
              </w:rPr>
            </w:pPr>
            <w:r>
              <w:rPr>
                <w:rStyle w:val="723"/>
                <w:rFonts w:hint="eastAsia" w:ascii="宋体" w:hAnsi="宋体" w:eastAsia="宋体" w:cs="宋体"/>
                <w:b w:val="0"/>
                <w:sz w:val="24"/>
                <w:szCs w:val="24"/>
                <w:highlight w:val="none"/>
                <w:lang w:val="en-US" w:eastAsia="zh-CN"/>
              </w:rPr>
              <w:t xml:space="preserve">62分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68" w:type="pct"/>
            <w:vAlign w:val="center"/>
            <w:textDirection w:val="lrTb"/>
            <w:noWrap w:val="false"/>
          </w:tcPr>
          <w:p>
            <w:pPr>
              <w:pStyle w:val="914"/>
              <w:jc w:val="center"/>
              <w:spacing w:line="360" w:lineRule="auto"/>
              <w:rPr>
                <w:rStyle w:val="723"/>
                <w:rFonts w:hint="default" w:ascii="宋体" w:hAnsi="宋体" w:cs="宋体"/>
                <w:b w:val="0"/>
                <w:sz w:val="24"/>
                <w:szCs w:val="24"/>
                <w:highlight w:val="none"/>
                <w:lang w:val="en-US"/>
              </w:rPr>
            </w:pPr>
            <w:r>
              <w:rPr>
                <w:rStyle w:val="723"/>
                <w:rFonts w:hint="eastAsia" w:ascii="宋体" w:hAnsi="宋体" w:eastAsia="宋体" w:cs="宋体"/>
                <w:b w:val="0"/>
                <w:sz w:val="24"/>
                <w:szCs w:val="24"/>
                <w:highlight w:val="none"/>
                <w:lang w:val="en-US" w:eastAsia="zh-CN"/>
              </w:rPr>
              <w:t xml:space="preserve">8分</w:t>
            </w:r>
            <w:r/>
          </w:p>
        </w:tc>
      </w:tr>
    </w:tbl>
    <w:p>
      <w:pPr>
        <w:ind w:firstLine="240"/>
        <w:spacing w:beforeAutospacing="0"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评分标准</w:t>
      </w:r>
      <w:r/>
    </w:p>
    <w:tbl>
      <w:tblPr>
        <w:tblStyle w:val="724"/>
        <w:tblW w:w="948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383"/>
        <w:gridCol w:w="6500"/>
        <w:gridCol w:w="993"/>
      </w:tblGrid>
      <w:tr>
        <w:trPr>
          <w:jc w:val="center"/>
          <w:trHeight w:val="567"/>
        </w:trPr>
        <w:tc>
          <w:tcPr>
            <w:tcW w:w="612"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序号</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评审因素</w:t>
            </w:r>
            <w:r/>
          </w:p>
        </w:tc>
        <w:tc>
          <w:tcPr>
            <w:tcW w:w="650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评分标准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分值</w:t>
            </w:r>
            <w:r/>
          </w:p>
        </w:tc>
      </w:tr>
      <w:tr>
        <w:trPr>
          <w:jc w:val="center"/>
          <w:trHeight w:val="567"/>
        </w:trPr>
        <w:tc>
          <w:tcPr>
            <w:gridSpan w:val="4"/>
            <w:tcW w:w="9488"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（一）价格评分（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zh-CN"/>
              </w:rPr>
              <w:t xml:space="preserve">分）</w:t>
            </w:r>
            <w:r/>
          </w:p>
        </w:tc>
      </w:tr>
      <w:tr>
        <w:trPr>
          <w:jc w:val="center"/>
          <w:trHeight w:val="2044"/>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8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分</w:t>
            </w:r>
            <w:r/>
          </w:p>
        </w:tc>
        <w:tc>
          <w:tcPr>
            <w:tcW w:w="650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文件要求且投标</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最低的为</w:t>
            </w:r>
            <w:r>
              <w:rPr>
                <w:rFonts w:hint="eastAsia" w:ascii="宋体" w:hAnsi="宋体" w:eastAsia="宋体" w:cs="宋体"/>
                <w:color w:val="000000"/>
                <w:sz w:val="24"/>
                <w:szCs w:val="24"/>
                <w:highlight w:val="none"/>
                <w:lang w:val="en-US" w:eastAsia="zh-CN"/>
              </w:rPr>
              <w:t xml:space="preserve">评标</w:t>
            </w:r>
            <w:r>
              <w:rPr>
                <w:rFonts w:hint="eastAsia" w:ascii="宋体" w:hAnsi="宋体" w:eastAsia="宋体" w:cs="宋体"/>
                <w:color w:val="000000"/>
                <w:sz w:val="24"/>
                <w:szCs w:val="24"/>
                <w:highlight w:val="none"/>
              </w:rPr>
              <w:t xml:space="preserve">基准价，其价格分为满分。其他投标人的价格分统一按照下列公式计算：</w:t>
            </w:r>
            <w:r/>
          </w:p>
          <w:p>
            <w:p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报价得分=（评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基准价/投标报价）×</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p>
        </w:tc>
      </w:tr>
      <w:tr>
        <w:trPr>
          <w:jc w:val="center"/>
          <w:trHeight w:val="567"/>
        </w:trPr>
        <w:tc>
          <w:tcPr>
            <w:gridSpan w:val="4"/>
            <w:tcW w:w="9488" w:type="dxa"/>
            <w:vAlign w:val="center"/>
            <w:textDirection w:val="lrTb"/>
            <w:noWrap w:val="false"/>
          </w:tcPr>
          <w:p>
            <w:pPr>
              <w:numPr>
                <w:ilvl w:val="0"/>
                <w:numId w:val="15"/>
              </w:numPr>
              <w:ind w:left="0" w:firstLine="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技术分（62分）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1383" w:type="dxa"/>
            <w:vAlign w:val="center"/>
            <w:textDirection w:val="lrTb"/>
            <w:noWrap w:val="false"/>
          </w:tcPr>
          <w:p>
            <w:pPr>
              <w:pStyle w:val="714"/>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49" w:name="_Toc19240"/>
            <w:r>
              <w:rPr>
                <w:rFonts w:hint="eastAsia" w:ascii="宋体" w:hAnsi="宋体" w:eastAsia="宋体" w:cs="宋体"/>
                <w:sz w:val="24"/>
                <w:szCs w:val="24"/>
              </w:rPr>
              <w:t xml:space="preserve">技术参数偏离情况</w:t>
            </w:r>
            <w:bookmarkEnd w:id="149"/>
            <w:r/>
            <w:r/>
          </w:p>
        </w:tc>
        <w:tc>
          <w:tcPr>
            <w:tcW w:w="6500" w:type="dxa"/>
            <w:vAlign w:val="center"/>
            <w:textDirection w:val="lrTb"/>
            <w:noWrap w:val="false"/>
          </w:tcPr>
          <w:p>
            <w:pPr>
              <w:pStyle w:val="714"/>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50" w:name="_Toc23015"/>
            <w:r>
              <w:rPr>
                <w:rFonts w:hint="eastAsia" w:ascii="宋体" w:hAnsi="宋体" w:eastAsia="宋体" w:cs="宋体"/>
                <w:sz w:val="24"/>
                <w:szCs w:val="24"/>
                <w:lang w:val="en-US" w:eastAsia="zh-CN"/>
              </w:rPr>
              <w:t xml:space="preserve">由评标委员会根据投标供应商提供的所投产品技术参数进行打分，标注“★”的为实质性参数，不允许负偏离，标注“▲”为重要参数，有一项负偏离扣1分，一般参数有一项负偏离或者不满足的扣0.5分，本项最高25分，扣完为止。</w:t>
            </w:r>
            <w:bookmarkEnd w:id="150"/>
            <w:r/>
            <w:r/>
          </w:p>
          <w:p>
            <w:pPr>
              <w:pStyle w:val="714"/>
              <w:jc w:val="left"/>
              <w:keepLines/>
              <w:keepNext/>
              <w:pageBreakBefore w:val="0"/>
              <w:spacing w:before="0" w:after="0" w:line="360" w:lineRule="auto"/>
              <w:widowControl w:val="off"/>
              <w:rPr>
                <w:rFonts w:hint="eastAsia" w:ascii="宋体" w:hAnsi="宋体" w:eastAsia="宋体" w:cs="宋体"/>
                <w:sz w:val="24"/>
                <w:szCs w:val="24"/>
                <w:lang w:val="en-US" w:eastAsia="zh-CN"/>
              </w:rPr>
            </w:pPr>
            <w:r/>
            <w:bookmarkStart w:id="151" w:name="_Toc26175"/>
            <w:r>
              <w:rPr>
                <w:rFonts w:hint="eastAsia" w:ascii="宋体" w:hAnsi="宋体" w:eastAsia="宋体" w:cs="宋体"/>
                <w:sz w:val="24"/>
                <w:szCs w:val="24"/>
                <w:lang w:val="en-US" w:eastAsia="zh-CN"/>
              </w:rPr>
              <w:t xml:space="preserve">注：投标供应商要保证产品相关证明材料的真实性，未提供参数内所要求的证明材料或者承诺函的不得分，如发现提供虚假材料的，取消中标人资格并承担相应损失。</w:t>
            </w:r>
            <w:bookmarkEnd w:id="151"/>
            <w:r/>
            <w:r/>
          </w:p>
        </w:tc>
        <w:tc>
          <w:tcPr>
            <w:tcW w:w="993" w:type="dxa"/>
            <w:vAlign w:val="center"/>
            <w:textDirection w:val="lrTb"/>
            <w:noWrap w:val="false"/>
          </w:tcPr>
          <w:p>
            <w:pPr>
              <w:pStyle w:val="714"/>
              <w:jc w:val="left"/>
              <w:keepLines/>
              <w:keepNext/>
              <w:pageBreakBefore w:val="0"/>
              <w:spacing w:before="0" w:after="0" w:line="360" w:lineRule="auto"/>
              <w:widowControl w:val="off"/>
              <w:rPr>
                <w:rFonts w:hint="eastAsia" w:ascii="宋体" w:hAnsi="宋体" w:eastAsia="宋体" w:cs="宋体"/>
                <w:sz w:val="24"/>
                <w:szCs w:val="24"/>
              </w:rPr>
            </w:pPr>
            <w:r/>
            <w:bookmarkStart w:id="152" w:name="_Toc10516"/>
            <w:r>
              <w:rPr>
                <w:rFonts w:hint="eastAsia" w:ascii="宋体" w:hAnsi="宋体" w:eastAsia="宋体" w:cs="宋体"/>
                <w:sz w:val="24"/>
                <w:szCs w:val="24"/>
                <w:lang w:val="en-US" w:eastAsia="zh-CN"/>
              </w:rPr>
              <w:t xml:space="preserve">25分</w:t>
            </w:r>
            <w:bookmarkEnd w:id="152"/>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383"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总体概述</w:t>
            </w:r>
            <w:r/>
          </w:p>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rPr>
            </w:r>
            <w:r/>
          </w:p>
        </w:tc>
        <w:tc>
          <w:tcPr>
            <w:tcW w:w="650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rPr>
              <w:t xml:space="preserve">对本项目的理解，</w:t>
            </w:r>
            <w:r>
              <w:rPr>
                <w:rFonts w:hint="eastAsia" w:ascii="宋体" w:hAnsi="宋体" w:eastAsia="宋体" w:cs="宋体"/>
                <w:color w:val="000000"/>
                <w:sz w:val="24"/>
                <w:szCs w:val="24"/>
                <w:highlight w:val="none"/>
                <w:lang w:val="en-US" w:eastAsia="zh-CN"/>
              </w:rPr>
              <w:t xml:space="preserve">主要</w:t>
            </w:r>
            <w:r>
              <w:rPr>
                <w:rFonts w:hint="eastAsia" w:ascii="宋体" w:hAnsi="宋体" w:eastAsia="宋体" w:cs="宋体"/>
                <w:color w:val="000000"/>
                <w:sz w:val="24"/>
                <w:szCs w:val="24"/>
                <w:highlight w:val="none"/>
              </w:rPr>
              <w:t xml:space="preserve">包含背景、政策、现状、存在问题、目标、整体架构、难点和解决策略分析等方面</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 xml:space="preserve">方案内容完整、详细、</w:t>
            </w:r>
            <w:r>
              <w:rPr>
                <w:rFonts w:hint="eastAsia" w:ascii="宋体" w:hAnsi="宋体" w:eastAsia="宋体" w:cs="宋体"/>
                <w:i w:val="0"/>
                <w:iCs w:val="0"/>
                <w:caps w:val="0"/>
                <w:color w:val="auto"/>
                <w:spacing w:val="0"/>
                <w:sz w:val="24"/>
                <w:szCs w:val="24"/>
                <w:highlight w:val="none"/>
                <w:lang w:val="en-US" w:eastAsia="zh-CN"/>
              </w:rPr>
              <w:t xml:space="preserve">可实施性强</w:t>
            </w:r>
            <w:r>
              <w:rPr>
                <w:rFonts w:hint="eastAsia" w:ascii="宋体" w:hAnsi="宋体" w:eastAsia="宋体" w:cs="宋体"/>
                <w:i w:val="0"/>
                <w:iCs w:val="0"/>
                <w:caps w:val="0"/>
                <w:color w:val="auto"/>
                <w:spacing w:val="0"/>
                <w:sz w:val="24"/>
                <w:szCs w:val="24"/>
                <w:highlight w:val="none"/>
              </w:rPr>
              <w:t xml:space="preserve">的得</w:t>
            </w:r>
            <w:r>
              <w:rPr>
                <w:rFonts w:hint="eastAsia" w:ascii="宋体" w:hAnsi="宋体" w:eastAsia="宋体" w:cs="宋体"/>
                <w:i w:val="0"/>
                <w:iCs w:val="0"/>
                <w:caps w:val="0"/>
                <w:color w:val="auto"/>
                <w:spacing w:val="0"/>
                <w:sz w:val="24"/>
                <w:szCs w:val="24"/>
                <w:highlight w:val="none"/>
                <w:lang w:val="en-US" w:eastAsia="zh-CN"/>
              </w:rPr>
              <w:t xml:space="preserve">6</w:t>
            </w:r>
            <w:r>
              <w:rPr>
                <w:rFonts w:hint="eastAsia" w:ascii="宋体" w:hAnsi="宋体" w:eastAsia="宋体" w:cs="宋体"/>
                <w:i w:val="0"/>
                <w:iCs w:val="0"/>
                <w:caps w:val="0"/>
                <w:color w:val="auto"/>
                <w:spacing w:val="0"/>
                <w:sz w:val="24"/>
                <w:szCs w:val="24"/>
                <w:highlight w:val="none"/>
              </w:rPr>
              <w:t xml:space="preserve">分； </w:t>
            </w:r>
            <w:r/>
          </w:p>
          <w:p>
            <w:pPr>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lang w:val="en-US" w:eastAsia="zh-CN"/>
              </w:rPr>
            </w:pPr>
            <w:r>
              <w:rPr>
                <w:rFonts w:hint="eastAsia" w:ascii="宋体" w:hAnsi="宋体" w:eastAsia="宋体" w:cs="宋体"/>
                <w:i w:val="0"/>
                <w:iCs w:val="0"/>
                <w:caps w:val="0"/>
                <w:color w:val="auto"/>
                <w:spacing w:val="0"/>
                <w:sz w:val="24"/>
                <w:szCs w:val="24"/>
                <w:highlight w:val="none"/>
              </w:rPr>
              <w:t xml:space="preserve">方案内容较</w:t>
            </w:r>
            <w:r>
              <w:rPr>
                <w:rFonts w:hint="eastAsia" w:ascii="宋体" w:hAnsi="宋体" w:eastAsia="宋体" w:cs="宋体"/>
                <w:i w:val="0"/>
                <w:iCs w:val="0"/>
                <w:caps w:val="0"/>
                <w:color w:val="auto"/>
                <w:spacing w:val="0"/>
                <w:sz w:val="24"/>
                <w:szCs w:val="24"/>
                <w:highlight w:val="none"/>
                <w:lang w:val="en-US" w:eastAsia="zh-CN"/>
              </w:rPr>
              <w:t xml:space="preserve">简单</w:t>
            </w:r>
            <w:r>
              <w:rPr>
                <w:rFonts w:hint="eastAsia" w:ascii="宋体" w:hAnsi="宋体" w:eastAsia="宋体" w:cs="宋体"/>
                <w:i w:val="0"/>
                <w:iCs w:val="0"/>
                <w:caps w:val="0"/>
                <w:color w:val="auto"/>
                <w:spacing w:val="0"/>
                <w:sz w:val="24"/>
                <w:szCs w:val="24"/>
                <w:highlight w:val="none"/>
              </w:rPr>
              <w:t xml:space="preserve">、重点不够明确，</w:t>
            </w:r>
            <w:r>
              <w:rPr>
                <w:rFonts w:hint="eastAsia" w:ascii="宋体" w:hAnsi="宋体" w:eastAsia="宋体" w:cs="宋体"/>
                <w:i w:val="0"/>
                <w:iCs w:val="0"/>
                <w:caps w:val="0"/>
                <w:color w:val="auto"/>
                <w:spacing w:val="0"/>
                <w:sz w:val="24"/>
                <w:szCs w:val="24"/>
                <w:highlight w:val="none"/>
                <w:lang w:val="en-US" w:eastAsia="zh-CN"/>
              </w:rPr>
              <w:t xml:space="preserve">得3分。</w:t>
            </w:r>
            <w:r/>
          </w:p>
          <w:p>
            <w:pPr>
              <w:pStyle w:val="748"/>
              <w:ind w:right="0"/>
              <w:jc w:val="both"/>
              <w:keepLines w:val="0"/>
              <w:keepNext w:val="0"/>
              <w:pageBreakBefore w:val="0"/>
              <w:spacing w:before="0" w:beforeAutospacing="0" w:after="0" w:afterAutospacing="0" w:line="360" w:lineRule="auto"/>
              <w:widowControl w:val="off"/>
              <w:rPr>
                <w:rFonts w:hint="eastAsia" w:ascii="宋体" w:hAnsi="宋体" w:eastAsia="宋体" w:cs="宋体"/>
                <w:spacing w:val="2"/>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rPr>
              <w:t xml:space="preserve">未进行阐述不得分。本项最高得6分。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rPr>
              <w:t xml:space="preserve">实施方案</w:t>
            </w:r>
            <w:r/>
          </w:p>
        </w:tc>
        <w:tc>
          <w:tcPr>
            <w:tcW w:w="650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auto"/>
                <w:sz w:val="24"/>
                <w:szCs w:val="24"/>
                <w:highlight w:val="none"/>
                <w:lang w:val="en-US" w:eastAsia="zh-CN" w:bidi="ar"/>
              </w:rPr>
              <w:t xml:space="preserve">由评标委员会对</w:t>
            </w: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val="en-US" w:eastAsia="zh-CN"/>
              </w:rPr>
              <w:t xml:space="preserve">的实施方案进行评比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主要</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整个项目的技术路线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业务架构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车载设备的选型设计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软件详尽功能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网络和信息安全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对外接口的设计</w:t>
            </w:r>
            <w:r>
              <w:rPr>
                <w:rFonts w:hint="eastAsia" w:ascii="宋体" w:hAnsi="宋体" w:eastAsia="宋体" w:cs="宋体"/>
                <w:color w:val="000000"/>
                <w:sz w:val="24"/>
                <w:szCs w:val="24"/>
                <w:highlight w:val="none"/>
                <w:lang w:eastAsia="zh-CN"/>
              </w:rPr>
              <w:t xml:space="preserve">，</w:t>
            </w:r>
            <w:r/>
          </w:p>
          <w:p>
            <w:pPr>
              <w:pStyle w:val="748"/>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以上方案阐述具体，</w:t>
            </w:r>
            <w:r>
              <w:rPr>
                <w:rFonts w:hint="eastAsia" w:ascii="宋体" w:hAnsi="宋体" w:eastAsia="宋体" w:cs="宋体"/>
                <w:color w:val="000000"/>
                <w:sz w:val="24"/>
                <w:szCs w:val="24"/>
                <w:highlight w:val="none"/>
              </w:rPr>
              <w:t xml:space="preserve">且科学、合理</w:t>
            </w:r>
            <w:r>
              <w:rPr>
                <w:rFonts w:hint="eastAsia" w:ascii="宋体" w:hAnsi="宋体" w:eastAsia="宋体" w:cs="宋体"/>
                <w:color w:val="000000"/>
                <w:sz w:val="24"/>
                <w:szCs w:val="24"/>
                <w:highlight w:val="none"/>
                <w:lang w:val="en-US" w:eastAsia="zh-CN"/>
              </w:rPr>
              <w:t xml:space="preserve">可实施性强，每提供一项得1</w:t>
            </w:r>
            <w:r>
              <w:rPr>
                <w:rFonts w:hint="eastAsia" w:ascii="宋体" w:hAnsi="宋体" w:eastAsia="宋体" w:cs="宋体"/>
                <w:color w:val="000000"/>
                <w:sz w:val="24"/>
                <w:szCs w:val="24"/>
                <w:highlight w:val="none"/>
              </w:rPr>
              <w:t xml:space="preserve">分； </w:t>
            </w:r>
            <w:r/>
          </w:p>
          <w:p>
            <w:pPr>
              <w:pStyle w:val="748"/>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以上方案阐述一般</w:t>
            </w:r>
            <w:r>
              <w:rPr>
                <w:rFonts w:hint="eastAsia"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可实施性一般，每提供一项得0.5</w:t>
            </w:r>
            <w:r>
              <w:rPr>
                <w:rFonts w:hint="eastAsia" w:ascii="宋体" w:hAnsi="宋体" w:eastAsia="宋体" w:cs="宋体"/>
                <w:color w:val="000000"/>
                <w:sz w:val="24"/>
                <w:szCs w:val="24"/>
                <w:highlight w:val="none"/>
              </w:rPr>
              <w:t xml:space="preserve">分；</w:t>
            </w:r>
            <w:r/>
          </w:p>
          <w:p>
            <w:pPr>
              <w:pStyle w:val="748"/>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未进行阐述则不得分。本项最高得6分。</w:t>
            </w:r>
            <w:r>
              <w:rPr>
                <w:rFonts w:hint="eastAsia" w:ascii="宋体" w:hAnsi="宋体" w:eastAsia="宋体" w:cs="宋体"/>
                <w:color w:val="000000"/>
                <w:sz w:val="24"/>
                <w:szCs w:val="24"/>
                <w:highlight w:val="none"/>
              </w:rPr>
              <w:t xml:space="preserve"> </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售后服务方案</w:t>
            </w:r>
            <w:r/>
          </w:p>
        </w:tc>
        <w:tc>
          <w:tcPr>
            <w:tcW w:w="6500"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lang w:val="en-US" w:eastAsia="zh-CN" w:bidi="ar"/>
              </w:rPr>
              <w:t xml:space="preserve">由评标委员会对</w:t>
            </w:r>
            <w:r>
              <w:rPr>
                <w:rFonts w:hint="eastAsia" w:ascii="宋体" w:hAnsi="宋体" w:eastAsia="宋体" w:cs="宋体"/>
                <w:color w:val="000000"/>
                <w:sz w:val="24"/>
                <w:szCs w:val="24"/>
              </w:rPr>
              <w:t xml:space="preserve">投标供应商</w:t>
            </w:r>
            <w:r>
              <w:rPr>
                <w:rFonts w:hint="eastAsia" w:ascii="宋体" w:hAnsi="宋体" w:eastAsia="宋体" w:cs="宋体"/>
                <w:color w:val="000000"/>
                <w:sz w:val="24"/>
                <w:szCs w:val="24"/>
                <w:lang w:val="en-US" w:eastAsia="zh-CN"/>
              </w:rPr>
              <w:t xml:space="preserve">的售后服务方案进行评比，售后服务需涵盖（1）</w:t>
            </w:r>
            <w:r>
              <w:rPr>
                <w:rFonts w:hint="eastAsia" w:ascii="宋体" w:hAnsi="宋体" w:eastAsia="宋体" w:cs="宋体"/>
                <w:color w:val="000000"/>
                <w:sz w:val="24"/>
                <w:szCs w:val="24"/>
              </w:rPr>
              <w:t xml:space="preserve">人员培训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售后服务内容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服务响应速度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各方协调及解决问题等方面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5）应急措施，</w:t>
            </w:r>
            <w:r/>
          </w:p>
          <w:p>
            <w:pPr>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每一项</w:t>
            </w:r>
            <w:r>
              <w:rPr>
                <w:rFonts w:hint="eastAsia" w:ascii="宋体" w:hAnsi="宋体" w:eastAsia="宋体" w:cs="宋体"/>
                <w:sz w:val="24"/>
                <w:szCs w:val="24"/>
              </w:rPr>
              <w:t xml:space="preserve">方案详细合理、可行且针对性强</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每一项</w:t>
            </w: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基本合理，针对性不强的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pStyle w:val="748"/>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4"/>
                <w:szCs w:val="24"/>
              </w:rPr>
              <w:t xml:space="preserve">未提供或较差的不得分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本项最高5分。</w:t>
            </w:r>
            <w:r/>
          </w:p>
        </w:tc>
        <w:tc>
          <w:tcPr>
            <w:tcW w:w="993"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演示视频</w:t>
            </w:r>
            <w:r/>
          </w:p>
        </w:tc>
        <w:tc>
          <w:tcPr>
            <w:tcW w:w="6500" w:type="dxa"/>
            <w:vAlign w:val="center"/>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sz w:val="24"/>
                <w:szCs w:val="24"/>
                <w:lang w:val="en-US" w:eastAsia="zh-CN"/>
              </w:rPr>
              <w:t xml:space="preserve">演示内容：</w:t>
            </w:r>
            <w:r>
              <w:rPr>
                <w:rFonts w:hint="eastAsia" w:ascii="宋体" w:hAnsi="宋体" w:eastAsia="宋体" w:cs="宋体"/>
                <w:sz w:val="24"/>
                <w:szCs w:val="24"/>
              </w:rPr>
              <w:t xml:space="preserve">投标人自行准备演示电脑、显示屏，搭建演示环境、保证网络通畅，拍摄演示视频。演示开始时须对所使用的</w:t>
            </w:r>
            <w:r>
              <w:rPr>
                <w:rFonts w:hint="eastAsia" w:ascii="宋体" w:hAnsi="宋体" w:eastAsia="宋体" w:cs="宋体"/>
                <w:color w:val="000000" w:themeColor="text1"/>
                <w:sz w:val="24"/>
                <w:szCs w:val="24"/>
                <w14:textFill>
                  <w14:solidFill>
                    <w14:schemeClr w14:val="tx1"/>
                  </w14:solidFill>
                </w14:textFill>
              </w:rPr>
              <w:t xml:space="preserve">智能终端、DSM摄像头、</w:t>
            </w:r>
            <w:r>
              <w:rPr>
                <w:rFonts w:hint="eastAsia" w:ascii="宋体" w:hAnsi="宋体" w:eastAsia="宋体" w:cs="宋体"/>
                <w:color w:val="000000" w:themeColor="text1"/>
                <w:sz w:val="24"/>
                <w:szCs w:val="24"/>
                <w14:textFill>
                  <w14:solidFill>
                    <w14:schemeClr w14:val="tx1"/>
                  </w14:solidFill>
                </w14:textFill>
              </w:rPr>
              <w:t xml:space="preserve">车载顶灯</w:t>
            </w:r>
            <w:r>
              <w:rPr>
                <w:rFonts w:hint="eastAsia" w:ascii="宋体" w:hAnsi="宋体" w:eastAsia="宋体" w:cs="宋体"/>
                <w:sz w:val="24"/>
                <w:szCs w:val="24"/>
              </w:rPr>
              <w:t xml:space="preserve">的</w:t>
            </w:r>
            <w:r>
              <w:rPr>
                <w:rFonts w:hint="eastAsia" w:ascii="宋体" w:hAnsi="宋体" w:eastAsia="宋体" w:cs="宋体"/>
                <w:sz w:val="24"/>
                <w:szCs w:val="24"/>
              </w:rPr>
              <w:t xml:space="preserve">品牌、型号做特写和说明，须和投标文件一致。</w:t>
            </w:r>
            <w:r>
              <w:rPr>
                <w:rFonts w:hint="eastAsia" w:ascii="宋体" w:hAnsi="宋体" w:eastAsia="宋体" w:cs="宋体"/>
                <w:color w:val="000000" w:themeColor="text1"/>
                <w:sz w:val="24"/>
                <w:szCs w:val="24"/>
                <w:highlight w:val="none"/>
                <w:u w:val="none"/>
                <w14:textFill>
                  <w14:solidFill>
                    <w14:schemeClr w14:val="tx1"/>
                  </w14:solidFill>
                </w14:textFill>
              </w:rPr>
              <w:t xml:space="preserve">演示现场放置一秒针走动的时钟，视频画面须包含该时钟</w:t>
            </w: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none"/>
                <w14:textFill>
                  <w14:solidFill>
                    <w14:schemeClr w14:val="tx1"/>
                  </w14:solidFill>
                </w14:textFill>
              </w:rPr>
              <w:t xml:space="preserve">视频须全程连续录制，不能出现任何形式的剪辑、拼接，</w:t>
            </w:r>
            <w:r>
              <w:rPr>
                <w:rFonts w:hint="eastAsia" w:ascii="宋体" w:hAnsi="宋体" w:eastAsia="宋体" w:cs="宋体"/>
                <w:color w:val="000000" w:themeColor="text1"/>
                <w:sz w:val="24"/>
                <w:highlight w:val="none"/>
                <w:u w:val="none"/>
                <w14:textFill>
                  <w14:solidFill>
                    <w14:schemeClr w14:val="tx1"/>
                  </w14:solidFill>
                </w14:textFill>
              </w:rPr>
              <w:t xml:space="preserve">如因多个文件上传须保证前后两个文件视频画面连续</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（声音自然、物体位置无跳变、人物动作连贯、光线不突变、时钟连续等）</w:t>
            </w:r>
            <w:r>
              <w:rPr>
                <w:rFonts w:hint="eastAsia" w:ascii="宋体" w:hAnsi="宋体" w:eastAsia="宋体" w:cs="宋体"/>
                <w:color w:val="000000" w:themeColor="text1"/>
                <w:sz w:val="24"/>
                <w:szCs w:val="24"/>
                <w:highlight w:val="none"/>
                <w:u w:val="none"/>
                <w14:textFill>
                  <w14:solidFill>
                    <w14:schemeClr w14:val="tx1"/>
                  </w14:solidFill>
                </w14:textFill>
              </w:rPr>
              <w:t xml:space="preserve">，否则，</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演示视频将做零分处理</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auto"/>
                <w:sz w:val="24"/>
                <w:szCs w:val="24"/>
                <w:highlight w:val="none"/>
                <w:u w:val="none"/>
              </w:rPr>
              <w:t xml:space="preserve">讲解</w:t>
            </w:r>
            <w:r>
              <w:rPr>
                <w:rFonts w:hint="eastAsia" w:ascii="宋体" w:hAnsi="宋体" w:eastAsia="宋体" w:cs="宋体"/>
                <w:color w:val="auto"/>
                <w:sz w:val="24"/>
                <w:szCs w:val="24"/>
                <w:highlight w:val="none"/>
                <w:u w:val="none"/>
                <w:lang w:val="en-US" w:eastAsia="zh-CN"/>
              </w:rPr>
              <w:t xml:space="preserve">应</w:t>
            </w:r>
            <w:r>
              <w:rPr>
                <w:rFonts w:hint="eastAsia" w:ascii="宋体" w:hAnsi="宋体" w:eastAsia="宋体" w:cs="宋体"/>
                <w:color w:val="auto"/>
                <w:sz w:val="24"/>
                <w:szCs w:val="24"/>
                <w:highlight w:val="none"/>
                <w:u w:val="none"/>
              </w:rPr>
              <w:t xml:space="preserve">简洁明了</w:t>
            </w:r>
            <w:r>
              <w:rPr>
                <w:rFonts w:hint="eastAsia" w:ascii="宋体" w:hAnsi="宋体" w:eastAsia="宋体" w:cs="宋体"/>
                <w:color w:val="auto"/>
                <w:sz w:val="24"/>
                <w:szCs w:val="24"/>
                <w:highlight w:val="none"/>
                <w:u w:val="none"/>
                <w:lang w:val="en-US" w:eastAsia="zh-CN"/>
              </w:rPr>
              <w:t xml:space="preserve">，如中标后实际交付货物和该演示视频不一致，取消中标供应商资格，请供应商注意演示视频的真实性并承担其后果。录制演示视频时，演讲人应针对每个评分点标题进行说明（如1.远程调价等），并按演示视频板块注意点控制视频大小，方便评标委员会针对每个小标题进行评分。</w:t>
            </w:r>
            <w:r/>
          </w:p>
          <w:p>
            <w:pPr>
              <w:numPr>
                <w:ilvl w:val="0"/>
                <w:numId w:val="16"/>
              </w:numPr>
              <w:ind w:left="0" w:firstLine="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演示准备：</w:t>
            </w:r>
            <w:r/>
          </w:p>
          <w:p>
            <w:pPr>
              <w:numPr>
                <w:ilvl w:val="0"/>
                <w:numId w:val="17"/>
              </w:numPr>
              <w:ind w:left="0" w:hanging="425"/>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车载设备（智能终端、DSM摄像头、</w:t>
            </w:r>
            <w:r>
              <w:rPr>
                <w:rFonts w:hint="eastAsia" w:ascii="宋体" w:hAnsi="宋体" w:eastAsia="宋体" w:cs="宋体"/>
                <w:sz w:val="24"/>
                <w:szCs w:val="24"/>
              </w:rPr>
              <w:t xml:space="preserve">车载顶灯</w:t>
            </w:r>
            <w:r>
              <w:rPr>
                <w:rFonts w:hint="eastAsia" w:ascii="宋体" w:hAnsi="宋体" w:eastAsia="宋体" w:cs="宋体"/>
                <w:sz w:val="24"/>
                <w:szCs w:val="24"/>
              </w:rPr>
              <w:t xml:space="preserve">、计价器、一键报警、空重车翻牌器等并接线联通，其中计价器、一键报警、空重车翻牌器等项目利旧设备供应商可自行决定品牌型号）；</w:t>
            </w:r>
            <w:r/>
          </w:p>
          <w:p>
            <w:pPr>
              <w:numPr>
                <w:ilvl w:val="0"/>
                <w:numId w:val="17"/>
              </w:numPr>
              <w:ind w:left="0"/>
              <w:jc w:val="left"/>
              <w:spacing w:line="360" w:lineRule="auto"/>
              <w:widowControl/>
              <w:rPr>
                <w:rFonts w:hint="eastAsia" w:ascii="宋体" w:hAnsi="宋体" w:eastAsia="宋体" w:cs="宋体"/>
                <w:sz w:val="24"/>
              </w:rPr>
            </w:pPr>
            <w:r>
              <w:rPr>
                <w:rFonts w:hint="eastAsia" w:ascii="宋体" w:hAnsi="宋体" w:eastAsia="宋体" w:cs="宋体"/>
                <w:sz w:val="24"/>
                <w:highlight w:val="none"/>
              </w:rPr>
              <w:t xml:space="preserve">演示平台（包括虚拟化服务器、操作系统等基础软件、监管平台软件等），</w:t>
            </w:r>
            <w:r>
              <w:rPr>
                <w:rFonts w:hint="eastAsia" w:ascii="宋体" w:hAnsi="宋体" w:eastAsia="宋体" w:cs="宋体"/>
                <w:sz w:val="24"/>
              </w:rPr>
              <w:t xml:space="preserve">服务器配置地址与软件访问地址一致且软件所有功能在同一访问IP地址展示，点击不同功能菜单正确显示不同内容，各功能页面风格一致。</w:t>
            </w:r>
            <w:r/>
          </w:p>
          <w:p>
            <w:pPr>
              <w:pStyle w:val="736"/>
              <w:numPr>
                <w:ilvl w:val="0"/>
                <w:numId w:val="16"/>
              </w:numPr>
              <w:spacing w:line="360" w:lineRule="auto"/>
              <w:tabs>
                <w:tab w:val="center" w:pos="4153" w:leader="none"/>
                <w:tab w:val="clear" w:pos="7143" w:leader="none"/>
                <w:tab w:val="right" w:pos="8306" w:leader="none"/>
                <w:tab w:val="clear" w:pos="14287" w:leader="none"/>
              </w:tabs>
              <w:rPr>
                <w:rFonts w:hint="eastAsia" w:ascii="宋体" w:hAnsi="宋体" w:eastAsia="宋体" w:cs="宋体"/>
                <w:sz w:val="24"/>
              </w:rPr>
            </w:pPr>
            <w:r>
              <w:rPr>
                <w:rFonts w:hint="eastAsia" w:ascii="宋体" w:hAnsi="宋体" w:eastAsia="宋体" w:cs="宋体"/>
                <w:sz w:val="24"/>
              </w:rPr>
              <w:t xml:space="preserve">演示流程：模拟出租车监管平台和车载设备运营过程工作流程，按以下流程进行演示：</w:t>
            </w:r>
            <w:r/>
          </w:p>
          <w:p>
            <w:pPr>
              <w:pStyle w:val="748"/>
              <w:jc w:val="both"/>
              <w:spacing w:before="0" w:beforeAutospacing="0" w:after="0" w:afterAutospacing="0" w:line="360" w:lineRule="auto"/>
              <w:rPr>
                <w:rFonts w:eastAsia="宋体"/>
                <w:color w:val="000000"/>
              </w:rPr>
            </w:pPr>
            <w:r>
              <w:rPr>
                <w:rFonts w:hint="eastAsia" w:eastAsia="宋体"/>
                <w:b/>
                <w:bCs/>
                <w:color w:val="000000"/>
              </w:rPr>
              <w:t xml:space="preserve">自主可控：</w:t>
            </w:r>
            <w:r>
              <w:rPr>
                <w:rFonts w:hint="eastAsia" w:eastAsia="宋体"/>
                <w:color w:val="000000"/>
              </w:rPr>
              <w:t xml:space="preserve"> </w:t>
            </w:r>
            <w:r/>
          </w:p>
          <w:p>
            <w:pPr>
              <w:pStyle w:val="748"/>
              <w:numPr>
                <w:ilvl w:val="0"/>
                <w:numId w:val="18"/>
              </w:numPr>
              <w:ind w:left="0" w:firstLine="0"/>
              <w:jc w:val="both"/>
              <w:keepLines w:val="0"/>
              <w:keepNext w:val="0"/>
              <w:pageBreakBefore w:val="0"/>
              <w:spacing w:before="0" w:beforeAutospacing="0" w:after="0" w:afterAutospacing="0" w:line="360" w:lineRule="auto"/>
              <w:widowControl w:val="off"/>
              <w:rPr>
                <w:rFonts w:hint="eastAsia" w:eastAsia="宋体"/>
                <w:color w:val="000000"/>
                <w:highlight w:val="none"/>
              </w:rPr>
            </w:pPr>
            <w:r>
              <w:rPr>
                <w:rFonts w:hint="eastAsia" w:eastAsia="宋体"/>
                <w:color w:val="000000"/>
                <w:highlight w:val="none"/>
              </w:rPr>
              <w:t xml:space="preserve">PC操作端远程登录平台服务器操作系统，查看平台服务器IP地址，查看平台服务器CPU架构，查看平台服务器操作系统；②PC操作端通过网页浏览器输入平台IP地址；③平台IP地址和浏览器输入IP地址一致，同时PC浏览器出租车首页正常显示。该项功能演示成功且</w:t>
            </w:r>
            <w:r>
              <w:rPr>
                <w:rFonts w:hint="eastAsia" w:eastAsia="宋体"/>
                <w:b w:val="0"/>
                <w:bCs w:val="0"/>
                <w:color w:val="000000"/>
                <w:highlight w:val="none"/>
              </w:rPr>
              <w:t xml:space="preserve">CPU以及基础软件（操作系统、数据库、中间件）演示显示的技术参数均满足出租车监管平台软件实质性参数</w:t>
            </w:r>
            <w:r>
              <w:rPr>
                <w:rFonts w:hint="eastAsia" w:eastAsia="宋体"/>
                <w:b w:val="0"/>
                <w:bCs w:val="0"/>
                <w:color w:val="000000"/>
                <w:highlight w:val="none"/>
                <w:lang w:val="en-US" w:eastAsia="zh-CN"/>
              </w:rPr>
              <w:t xml:space="preserve">国产自</w:t>
            </w:r>
            <w:r>
              <w:rPr>
                <w:rFonts w:hint="eastAsia" w:eastAsia="宋体"/>
                <w:b w:val="0"/>
                <w:bCs w:val="0"/>
                <w:color w:val="000000"/>
                <w:highlight w:val="none"/>
              </w:rPr>
              <w:t xml:space="preserve">主可控的要求</w:t>
            </w:r>
            <w:r>
              <w:rPr>
                <w:rFonts w:hint="eastAsia" w:eastAsia="宋体"/>
                <w:color w:val="000000"/>
                <w:highlight w:val="none"/>
              </w:rPr>
              <w:t xml:space="preserve">，继续下一步演示；否则演示失败，后续演示均不得分，演示结束，演示评价得0分。</w:t>
            </w:r>
            <w:r/>
          </w:p>
          <w:p>
            <w:pPr>
              <w:pStyle w:val="748"/>
              <w:numPr>
                <w:ilvl w:val="0"/>
                <w:numId w:val="19"/>
              </w:numPr>
              <w:jc w:val="both"/>
              <w:spacing w:before="0" w:beforeAutospacing="0" w:after="0" w:afterAutospacing="0" w:line="360" w:lineRule="auto"/>
              <w:rPr>
                <w:rFonts w:hint="eastAsia" w:eastAsia="宋体"/>
                <w:b/>
                <w:bCs/>
                <w:color w:val="000000"/>
              </w:rPr>
            </w:pPr>
            <w:r>
              <w:rPr>
                <w:rFonts w:hint="eastAsia" w:eastAsia="宋体"/>
                <w:b/>
                <w:bCs/>
                <w:color w:val="000000"/>
              </w:rPr>
              <w:t xml:space="preserve">远程调价：</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①PC操作端进入出租车监管平台软件远程调价界面，关闭计价器，执行调价，应该出现调价失败提示；</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②打开计价器，终端联网成功后执行调价，应该出现调价成功提示，能正确显示计价费用；</w:t>
            </w:r>
            <w:r/>
          </w:p>
          <w:p>
            <w:pPr>
              <w:pStyle w:val="748"/>
              <w:jc w:val="both"/>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以上2步均为预期结果则演示成功，</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项得2分，</w:t>
            </w:r>
            <w:r>
              <w:rPr>
                <w:rFonts w:hint="eastAsia" w:eastAsia="宋体"/>
                <w:color w:val="000000"/>
              </w:rPr>
              <w:t xml:space="preserve">否则为演示失败，该项不得分。</w:t>
            </w:r>
            <w:r/>
          </w:p>
          <w:p>
            <w:pPr>
              <w:pStyle w:val="748"/>
              <w:numPr>
                <w:ilvl w:val="0"/>
                <w:numId w:val="19"/>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读取节假日浮动价格</w:t>
            </w:r>
            <w:r>
              <w:rPr>
                <w:rFonts w:hint="eastAsia" w:ascii="宋体" w:hAnsi="宋体" w:eastAsia="宋体" w:cs="宋体"/>
                <w:b/>
                <w:bCs/>
                <w:color w:val="000000"/>
                <w:sz w:val="24"/>
                <w:szCs w:val="24"/>
                <w:lang w:eastAsia="zh-CN"/>
              </w:rPr>
              <w:t xml:space="preserve">：</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①计价器打开并正常在线，PC操作端进入出租车监管平台软件计价信息读取界面，可查看计价器国庆、春节假日的加价信息等内容。</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②计价器关闭，无法读取计价器国庆、春节假日的加价信息等内容</w:t>
            </w:r>
            <w:r>
              <w:rPr>
                <w:rFonts w:hint="eastAsia" w:ascii="宋体" w:hAnsi="宋体" w:eastAsia="宋体" w:cs="宋体"/>
                <w:color w:val="000000"/>
                <w:sz w:val="24"/>
                <w:szCs w:val="24"/>
                <w:lang w:eastAsia="zh-CN"/>
              </w:rPr>
              <w:t xml:space="preserve">。</w:t>
            </w:r>
            <w:r/>
          </w:p>
          <w:p>
            <w:pPr>
              <w:pStyle w:val="748"/>
              <w:jc w:val="both"/>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演示全部成功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项得2分，</w:t>
            </w:r>
            <w:r>
              <w:rPr>
                <w:rFonts w:hint="eastAsia" w:eastAsia="宋体"/>
                <w:color w:val="000000"/>
              </w:rPr>
              <w:t xml:space="preserve">否则为演示失败，该项不得分。</w:t>
            </w:r>
            <w:r/>
          </w:p>
          <w:p>
            <w:pPr>
              <w:pStyle w:val="748"/>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color w:val="000000"/>
                <w:sz w:val="24"/>
                <w:szCs w:val="24"/>
                <w:lang w:eastAsia="zh-CN"/>
              </w:rPr>
              <w:t xml:space="preserve">（</w:t>
            </w:r>
            <w:r>
              <w:rPr>
                <w:rFonts w:hint="eastAsia"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信息发布</w:t>
            </w:r>
            <w:r>
              <w:rPr>
                <w:rFonts w:hint="eastAsia" w:ascii="宋体" w:hAnsi="宋体" w:eastAsia="宋体" w:cs="宋体"/>
                <w:b/>
                <w:bCs/>
                <w:color w:val="000000"/>
                <w:sz w:val="24"/>
                <w:szCs w:val="24"/>
                <w:lang w:eastAsia="zh-CN"/>
              </w:rPr>
              <w:t xml:space="preserve">：</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①管理员操作PC端进入出租车监管平台软件敏感词维护界面，进行敏感词词库维护</w:t>
            </w:r>
            <w:r>
              <w:rPr>
                <w:rFonts w:hint="eastAsia" w:ascii="宋体" w:hAnsi="宋体" w:eastAsia="宋体" w:cs="宋体"/>
                <w:color w:val="000000"/>
                <w:sz w:val="24"/>
                <w:szCs w:val="24"/>
                <w:lang w:eastAsia="zh-CN"/>
              </w:rPr>
              <w:t xml:space="preserve">。</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②信息发布员操作PC端进入出租车监管平台软件信息发布界面，选中发布对象为智能终端和顶灯，输入一段包含敏感词的文字，平台对输入信息进行敏感词条检测，并给出敏感词条提醒显示</w:t>
            </w:r>
            <w:r>
              <w:rPr>
                <w:rFonts w:hint="eastAsia" w:ascii="宋体" w:hAnsi="宋体" w:eastAsia="宋体" w:cs="宋体"/>
                <w:color w:val="000000"/>
                <w:sz w:val="24"/>
                <w:szCs w:val="24"/>
                <w:lang w:eastAsia="zh-CN"/>
              </w:rPr>
              <w:t xml:space="preserve">。</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③管理员可在信息审核界面对发布信息进行审批，审批通过后，智能终端和顶灯均应显示该段文字信息</w:t>
            </w:r>
            <w:r>
              <w:rPr>
                <w:rFonts w:hint="eastAsia" w:ascii="宋体" w:hAnsi="宋体" w:eastAsia="宋体" w:cs="宋体"/>
                <w:color w:val="000000"/>
                <w:sz w:val="24"/>
                <w:szCs w:val="24"/>
                <w:lang w:eastAsia="zh-CN"/>
              </w:rPr>
              <w:t xml:space="preserve">。</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④管理员可对已下发的包含敏感词条信息的任务进行撤回，撤回后顶灯不显示该条信息内容</w:t>
            </w:r>
            <w:r>
              <w:rPr>
                <w:rFonts w:hint="eastAsia" w:ascii="宋体" w:hAnsi="宋体" w:eastAsia="宋体" w:cs="宋体"/>
                <w:color w:val="000000"/>
                <w:sz w:val="24"/>
                <w:szCs w:val="24"/>
                <w:lang w:eastAsia="zh-CN"/>
              </w:rPr>
              <w:t xml:space="preserve">。</w:t>
            </w:r>
            <w:r/>
          </w:p>
          <w:p>
            <w:pPr>
              <w:pStyle w:val="748"/>
              <w:jc w:val="both"/>
              <w:spacing w:before="0" w:beforeAutospacing="0" w:after="0" w:afterAutospacing="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以上四步均为预期结果则演示成功，</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项得2分，</w:t>
            </w:r>
            <w:r>
              <w:rPr>
                <w:rFonts w:hint="eastAsia" w:eastAsia="宋体"/>
                <w:color w:val="000000"/>
              </w:rPr>
              <w:t xml:space="preserve">否则为演示失败，该项不得分。</w:t>
            </w:r>
            <w:r/>
          </w:p>
          <w:p>
            <w:pPr>
              <w:pStyle w:val="748"/>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b/>
                <w:bCs/>
                <w:color w:val="000000"/>
                <w:sz w:val="24"/>
                <w:szCs w:val="24"/>
                <w:lang w:eastAsia="zh-CN"/>
              </w:rPr>
              <w:t xml:space="preserve">（</w:t>
            </w:r>
            <w:r>
              <w:rPr>
                <w:rFonts w:hint="eastAsia"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语音播报</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车载设备通电工作正常，拨动空重车翻牌器，收听欢迎和欢送语；PC操作端进入出租车监管平台软件远程调整语音界面，编辑不同的文字内容转换成语音或直接编辑语音内容，下发车载终端，显示下发成功后，拨动空重车翻牌器，收听到调整后的欢迎和欢送语。</w:t>
            </w:r>
            <w:r/>
          </w:p>
          <w:p>
            <w:pPr>
              <w:pStyle w:val="748"/>
              <w:jc w:val="both"/>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演示全部成功，</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项得2分，</w:t>
            </w:r>
            <w:r>
              <w:rPr>
                <w:rFonts w:hint="eastAsia" w:eastAsia="宋体"/>
                <w:color w:val="000000"/>
              </w:rPr>
              <w:t xml:space="preserve">否则为演示失败，该项不得分。</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司机身份认证</w:t>
            </w:r>
            <w:r/>
          </w:p>
          <w:p>
            <w:pPr>
              <w:pStyle w:val="74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PC操作端进入出租车监管平台软件；驾驶员刷卡签到，此时触发人脸身份核验，进行人脸比对</w:t>
            </w:r>
            <w:r>
              <w:rPr>
                <w:rFonts w:hint="eastAsia" w:ascii="宋体" w:hAnsi="宋体" w:eastAsia="宋体" w:cs="宋体"/>
                <w:color w:val="000000"/>
                <w:sz w:val="24"/>
                <w:szCs w:val="24"/>
                <w:lang w:eastAsia="zh-CN"/>
              </w:rPr>
              <w:t xml:space="preserve">：</w:t>
            </w:r>
            <w:r/>
          </w:p>
          <w:p>
            <w:pPr>
              <w:pStyle w:val="74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①当驾驶员人脸与司机卡内人脸不一致或人脸无法识别时，应提示签到失败；</w:t>
            </w:r>
            <w:r/>
          </w:p>
          <w:p>
            <w:pPr>
              <w:pStyle w:val="74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②当驾驶员和司机卡内人脸，驾驶员从业资格证等司机身份信息一致时，应提示签到成功，车载终端显示当前驾驶员人脸及证件信息。</w:t>
            </w:r>
            <w:r/>
          </w:p>
          <w:p>
            <w:pPr>
              <w:pStyle w:val="748"/>
              <w:jc w:val="both"/>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以上演示全部成功，</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项得2分，</w:t>
            </w:r>
            <w:r>
              <w:rPr>
                <w:rFonts w:hint="eastAsia" w:eastAsia="宋体"/>
                <w:color w:val="000000"/>
              </w:rPr>
              <w:t xml:space="preserve">否则为演示失败，该项不得分。</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视频阻挡</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PC操作端进入出租车监管平台软件，车载终端和摄像机正常工作情况下，对DSM摄像机故意遮挡，终端本地提示遮挡提示信息并自动发至平台，平台可对遮挡报警信息进行查看和处理，同时可进行人工锁计价器停止工作。</w:t>
            </w:r>
            <w:r/>
          </w:p>
          <w:p>
            <w:pPr>
              <w:pStyle w:val="748"/>
              <w:jc w:val="both"/>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演示全部成功，</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rPr>
              <w:t xml:space="preserve">得2分，</w:t>
            </w:r>
            <w:r>
              <w:rPr>
                <w:rFonts w:hint="eastAsia" w:eastAsia="宋体"/>
                <w:color w:val="000000"/>
              </w:rPr>
              <w:t xml:space="preserve">否则为演示失败，该项不得分。</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（7）一键报警</w:t>
            </w:r>
            <w:r/>
          </w:p>
          <w:p>
            <w:pPr>
              <w:pStyle w:val="748"/>
              <w:jc w:val="both"/>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PC操作端进入出租车监管平台软件，司机触发报警按钮，顶灯显示报警信息，平台有全局报警弹窗、语音提示，自动弹出DSM相机、车载相机视频，同时支持信息下发，语音对讲及远程监听。演示全部成功，</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项得2分，</w:t>
            </w:r>
            <w:r>
              <w:rPr>
                <w:rFonts w:hint="eastAsia" w:eastAsia="宋体"/>
                <w:color w:val="000000"/>
              </w:rPr>
              <w:t xml:space="preserve">否则为演示失败，该项不得分。</w:t>
            </w:r>
            <w:r/>
          </w:p>
          <w:p>
            <w:pPr>
              <w:pStyle w:val="748"/>
              <w:numPr>
                <w:ilvl w:val="0"/>
                <w:numId w:val="2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视频调阅</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将DSM相机联接到车载终端后，PC操作端进入视频浏览界面</w:t>
            </w:r>
            <w:r>
              <w:rPr>
                <w:rFonts w:hint="eastAsia" w:ascii="宋体" w:hAnsi="宋体" w:eastAsia="宋体" w:cs="宋体"/>
                <w:color w:val="000000"/>
                <w:sz w:val="24"/>
                <w:szCs w:val="24"/>
                <w:lang w:eastAsia="zh-CN"/>
              </w:rPr>
              <w:t xml:space="preserve">：</w:t>
            </w:r>
            <w:r/>
          </w:p>
          <w:p>
            <w:pPr>
              <w:pStyle w:val="748"/>
              <w:ind w:left="0" w:firstLine="0"/>
              <w:jc w:val="both"/>
              <w:keepLines w:val="0"/>
              <w:keepNext w:val="0"/>
              <w:pageBreakBefore w:val="0"/>
              <w:spacing w:before="0" w:beforeAutospacing="0" w:after="0" w:afterAutospacing="0" w:line="360" w:lineRule="auto"/>
              <w:widowControl w:val="off"/>
              <w:rPr>
                <w:rFonts w:hint="eastAsia" w:eastAsia="宋体"/>
                <w:color w:val="000000"/>
                <w:highlight w:val="none"/>
              </w:rPr>
            </w:pPr>
            <w:r>
              <w:rPr>
                <w:rFonts w:hint="eastAsia" w:eastAsia="宋体"/>
                <w:color w:val="000000"/>
                <w:highlight w:val="none"/>
              </w:rPr>
              <w:t xml:space="preserve">①打开车载终端，查看实时视频监控，应能正常显示实时视频，持续一段时间，确保平台录像成功。</w:t>
            </w:r>
            <w:r/>
          </w:p>
          <w:p>
            <w:pPr>
              <w:pStyle w:val="748"/>
              <w:numPr>
                <w:ilvl w:val="0"/>
                <w:numId w:val="18"/>
              </w:numPr>
              <w:ind w:left="0" w:firstLine="0"/>
              <w:jc w:val="both"/>
              <w:keepLines w:val="0"/>
              <w:keepNext w:val="0"/>
              <w:pageBreakBefore w:val="0"/>
              <w:spacing w:before="0" w:beforeAutospacing="0" w:after="0" w:afterAutospacing="0" w:line="360" w:lineRule="auto"/>
              <w:widowControl w:val="off"/>
              <w:rPr>
                <w:rFonts w:hint="eastAsia" w:eastAsia="宋体"/>
                <w:color w:val="000000"/>
                <w:highlight w:val="none"/>
              </w:rPr>
            </w:pPr>
            <w:r>
              <w:rPr>
                <w:rFonts w:hint="eastAsia" w:eastAsia="宋体"/>
                <w:color w:val="000000"/>
                <w:highlight w:val="none"/>
              </w:rPr>
              <w:t xml:space="preserve">保持车载终端打开，查看车载终端存储卡上存储的录像，应能查看刚刚录制的视频录像。</w:t>
            </w:r>
            <w:r/>
          </w:p>
          <w:p>
            <w:pPr>
              <w:pStyle w:val="748"/>
              <w:numPr>
                <w:ilvl w:val="0"/>
                <w:numId w:val="18"/>
              </w:numPr>
              <w:ind w:left="0" w:firstLine="0"/>
              <w:jc w:val="both"/>
              <w:keepLines w:val="0"/>
              <w:keepNext w:val="0"/>
              <w:pageBreakBefore w:val="0"/>
              <w:spacing w:before="0" w:beforeAutospacing="0" w:after="0" w:afterAutospacing="0" w:line="360" w:lineRule="auto"/>
              <w:widowControl w:val="off"/>
              <w:rPr>
                <w:rFonts w:hint="eastAsia" w:eastAsia="宋体"/>
                <w:color w:val="000000"/>
                <w:highlight w:val="none"/>
              </w:rPr>
            </w:pPr>
            <w:r>
              <w:rPr>
                <w:rFonts w:hint="eastAsia" w:eastAsia="宋体"/>
                <w:color w:val="000000"/>
                <w:highlight w:val="none"/>
              </w:rPr>
              <w:t xml:space="preserve">关闭车载终端，查看实时视频监控，应无法查看实时视频。</w:t>
            </w:r>
            <w:r/>
          </w:p>
          <w:p>
            <w:pPr>
              <w:pStyle w:val="748"/>
              <w:ind w:left="0" w:firstLine="0"/>
              <w:jc w:val="both"/>
              <w:keepLines w:val="0"/>
              <w:keepNext w:val="0"/>
              <w:pageBreakBefore w:val="0"/>
              <w:spacing w:before="0" w:beforeAutospacing="0" w:after="0" w:afterAutospacing="0" w:line="360" w:lineRule="auto"/>
              <w:widowControl w:val="off"/>
              <w:rPr>
                <w:rFonts w:hint="eastAsia" w:eastAsia="宋体"/>
                <w:highlight w:val="none"/>
              </w:rPr>
            </w:pPr>
            <w:r>
              <w:rPr>
                <w:rFonts w:hint="eastAsia" w:eastAsia="宋体"/>
                <w:color w:val="000000"/>
                <w:highlight w:val="none"/>
              </w:rPr>
              <w:t xml:space="preserve">④关闭车载终端，查看平台服务器端存储的视频录像，</w:t>
            </w:r>
            <w:r>
              <w:rPr>
                <w:rFonts w:hint="eastAsia" w:eastAsia="宋体"/>
                <w:highlight w:val="none"/>
              </w:rPr>
              <w:t xml:space="preserve">应能查看刚刚录制的视频录像。</w:t>
            </w:r>
            <w:r/>
          </w:p>
          <w:p>
            <w:pPr>
              <w:pStyle w:val="748"/>
              <w:jc w:val="both"/>
              <w:spacing w:before="0" w:beforeAutospacing="0" w:after="0" w:afterAutospacing="0" w:line="360" w:lineRule="auto"/>
              <w:rPr>
                <w:rFonts w:hint="eastAsia" w:eastAsia="宋体"/>
                <w:color w:val="000000"/>
              </w:rPr>
            </w:pPr>
            <w:r>
              <w:rPr>
                <w:rFonts w:hint="eastAsia" w:eastAsia="宋体"/>
                <w:color w:val="000000"/>
              </w:rPr>
              <w:t xml:space="preserve">以上四步均为预期结果则演示成功，本项得2分</w:t>
            </w:r>
            <w:r>
              <w:rPr>
                <w:rFonts w:hint="eastAsia" w:eastAsia="宋体"/>
                <w:color w:val="000000"/>
                <w:lang w:eastAsia="zh-CN"/>
              </w:rPr>
              <w:t xml:space="preserve">，</w:t>
            </w:r>
            <w:r>
              <w:rPr>
                <w:rFonts w:hint="eastAsia" w:eastAsia="宋体"/>
                <w:color w:val="000000"/>
              </w:rPr>
              <w:t xml:space="preserve">否则为演示失败，该项不得分。</w:t>
            </w:r>
            <w:r/>
          </w:p>
          <w:p>
            <w:pPr>
              <w:pStyle w:val="748"/>
              <w:numPr>
                <w:ilvl w:val="0"/>
                <w:numId w:val="2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舆情检测</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PC操作端进入出租车监管平台软件舆情检测界面，选定时间段，任意输入检测的词语，显示网络与该词相关的舆情信息，可PC端操作选择查看舆情内容的详情并能打开原始信息。</w:t>
            </w:r>
            <w:r/>
          </w:p>
          <w:p>
            <w:pPr>
              <w:pStyle w:val="748"/>
              <w:jc w:val="both"/>
              <w:spacing w:before="0" w:beforeAutospacing="0" w:after="0" w:afterAutospacing="0"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演示全部成功，</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项得2分，</w:t>
            </w:r>
            <w:r>
              <w:rPr>
                <w:rFonts w:hint="eastAsia" w:eastAsia="宋体"/>
                <w:color w:val="000000"/>
              </w:rPr>
              <w:t xml:space="preserve">否则为演示失败，该项不得分。</w:t>
            </w:r>
            <w:r/>
          </w:p>
          <w:p>
            <w:pPr>
              <w:pStyle w:val="748"/>
              <w:numPr>
                <w:ilvl w:val="0"/>
                <w:numId w:val="2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设备状态</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①PC操作端进入出租车监管平台软件设备状态查看界面，应能展现接入平台车辆的车载设备当前状态情况，车载设备须包含车载终端、计价器、评价器、顶灯、DSM相机等主要设备，并支持外设故障状态查询和统计。</w:t>
            </w:r>
            <w:r/>
          </w:p>
          <w:p>
            <w:pPr>
              <w:pStyle w:val="74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②关闭顶灯及摄像头，外设状态应能由正常（在线）变更为异常（离线）</w:t>
            </w:r>
            <w:r>
              <w:rPr>
                <w:rFonts w:hint="eastAsia" w:ascii="宋体" w:hAnsi="宋体" w:eastAsia="宋体" w:cs="宋体"/>
                <w:color w:val="000000"/>
                <w:sz w:val="24"/>
                <w:szCs w:val="24"/>
                <w:lang w:eastAsia="zh-CN"/>
              </w:rPr>
              <w:t xml:space="preserve">。</w:t>
            </w:r>
            <w:r/>
          </w:p>
          <w:p>
            <w:pPr>
              <w:pStyle w:val="748"/>
              <w:jc w:val="both"/>
              <w:spacing w:before="0" w:beforeAutospacing="0" w:after="0" w:afterAutospacing="0" w:line="360" w:lineRule="auto"/>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rPr>
              <w:t xml:space="preserve">演示全部成功，该项得2分，</w:t>
            </w:r>
            <w:r>
              <w:rPr>
                <w:rFonts w:hint="eastAsia" w:eastAsia="宋体"/>
                <w:color w:val="000000"/>
              </w:rPr>
              <w:t xml:space="preserve">否则为演示失败，该项不得分。</w:t>
            </w:r>
            <w:r/>
          </w:p>
          <w:p>
            <w:pPr>
              <w:numPr>
                <w:ilvl w:val="0"/>
                <w:numId w:val="0"/>
              </w:numPr>
              <w:ind w:left="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color w:val="000000"/>
                <w:sz w:val="24"/>
                <w:szCs w:val="24"/>
                <w:lang w:val="en-US" w:eastAsia="zh-CN"/>
              </w:rPr>
              <w:t xml:space="preserve">注：</w:t>
            </w:r>
            <w:r>
              <w:rPr>
                <w:rFonts w:hint="eastAsia" w:ascii="宋体" w:hAnsi="宋体" w:eastAsia="宋体" w:cs="宋体"/>
                <w:b/>
                <w:bCs/>
                <w:color w:val="000000"/>
                <w:sz w:val="24"/>
                <w:szCs w:val="24"/>
              </w:rPr>
              <w:t xml:space="preserve">本项目演示使用录播上传形式，各投标人自行将录播内容上传至“苏采云”系统的演示视频模块。操作指南详见http://www.ccgp-jiangsu.gov.cn/jiangsu/zlxz/ee/ee3a4bc5a3454aa2b0d9312230633ce9.html。视频以压缩形式进行上传，</w:t>
            </w:r>
            <w:r>
              <w:rPr>
                <w:rFonts w:hint="eastAsia" w:ascii="宋体" w:hAnsi="宋体" w:eastAsia="宋体" w:cs="宋体"/>
                <w:b/>
                <w:bCs/>
                <w:color w:val="000000"/>
                <w:sz w:val="24"/>
                <w:szCs w:val="24"/>
                <w:lang w:val="en-US" w:eastAsia="zh-CN"/>
              </w:rPr>
              <w:t xml:space="preserve">文件格式为zip格式，每个演示</w:t>
            </w:r>
            <w:r>
              <w:rPr>
                <w:rFonts w:hint="eastAsia" w:ascii="宋体" w:hAnsi="宋体" w:eastAsia="宋体" w:cs="宋体"/>
                <w:b/>
                <w:bCs/>
                <w:color w:val="000000"/>
                <w:sz w:val="24"/>
                <w:szCs w:val="24"/>
              </w:rPr>
              <w:t xml:space="preserve">视频上限</w:t>
            </w:r>
            <w:r>
              <w:rPr>
                <w:rFonts w:hint="eastAsia" w:ascii="宋体" w:hAnsi="宋体" w:eastAsia="宋体" w:cs="宋体"/>
                <w:b/>
                <w:bCs/>
                <w:color w:val="000000"/>
                <w:sz w:val="24"/>
                <w:szCs w:val="24"/>
                <w:lang w:val="en-US" w:eastAsia="zh-CN"/>
              </w:rPr>
              <w:t xml:space="preserve">为</w:t>
            </w:r>
            <w:r>
              <w:rPr>
                <w:rFonts w:hint="eastAsia" w:ascii="宋体" w:hAnsi="宋体" w:eastAsia="宋体" w:cs="宋体"/>
                <w:b/>
                <w:bCs/>
                <w:color w:val="000000"/>
                <w:sz w:val="24"/>
                <w:szCs w:val="24"/>
              </w:rPr>
              <w:t xml:space="preserve">50M，整体上限</w:t>
            </w:r>
            <w:r>
              <w:rPr>
                <w:rFonts w:hint="eastAsia" w:ascii="宋体" w:hAnsi="宋体" w:eastAsia="宋体" w:cs="宋体"/>
                <w:b/>
                <w:bCs/>
                <w:color w:val="000000"/>
                <w:sz w:val="24"/>
                <w:szCs w:val="24"/>
                <w:lang w:val="en-US" w:eastAsia="zh-CN"/>
              </w:rPr>
              <w:t xml:space="preserve">为</w:t>
            </w:r>
            <w:r>
              <w:rPr>
                <w:rFonts w:hint="eastAsia" w:ascii="宋体" w:hAnsi="宋体" w:eastAsia="宋体" w:cs="宋体"/>
                <w:b/>
                <w:bCs/>
                <w:color w:val="000000"/>
                <w:sz w:val="24"/>
                <w:szCs w:val="24"/>
              </w:rPr>
              <w:t xml:space="preserve">300M。演示总时长不超过15分钟。评审委员会根据录播视频进行评分，如未进行录播视频演示的不得分；使用PPT、图片等非原型演示的，不得分。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20分</w:t>
            </w:r>
            <w:r/>
          </w:p>
        </w:tc>
      </w:tr>
      <w:tr>
        <w:trPr>
          <w:jc w:val="center"/>
          <w:trHeight w:val="567"/>
        </w:trPr>
        <w:tc>
          <w:tcPr>
            <w:gridSpan w:val="4"/>
            <w:tcW w:w="9488" w:type="dxa"/>
            <w:vAlign w:val="center"/>
            <w:textDirection w:val="lrTb"/>
            <w:noWrap w:val="false"/>
          </w:tcPr>
          <w:p>
            <w:pPr>
              <w:ind w:left="0" w:firstLine="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（三）</w:t>
            </w:r>
            <w:r>
              <w:rPr>
                <w:rFonts w:hint="eastAsia" w:ascii="宋体" w:hAnsi="宋体" w:eastAsia="宋体" w:cs="宋体"/>
                <w:sz w:val="24"/>
                <w:szCs w:val="24"/>
                <w:lang w:val="en-US" w:eastAsia="zh-CN"/>
              </w:rPr>
              <w:t xml:space="preserve">商务分</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i w:val="0"/>
                <w:iCs w:val="0"/>
                <w:caps w:val="0"/>
                <w:color w:val="auto"/>
                <w:spacing w:val="0"/>
                <w:sz w:val="24"/>
                <w:szCs w:val="24"/>
                <w:shd w:val="clear" w:color="auto" w:fill="fafafa"/>
                <w:lang w:val="en-US" w:eastAsia="zh-CN"/>
              </w:rPr>
            </w:pPr>
            <w:r>
              <w:rPr>
                <w:rFonts w:hint="eastAsia" w:ascii="宋体" w:hAnsi="宋体" w:eastAsia="宋体" w:cs="宋体"/>
                <w:sz w:val="24"/>
                <w:szCs w:val="24"/>
                <w:lang w:val="en-US" w:eastAsia="zh-CN"/>
              </w:rPr>
              <w:t xml:space="preserve">业绩</w:t>
            </w:r>
            <w:r/>
          </w:p>
        </w:tc>
        <w:tc>
          <w:tcPr>
            <w:tcW w:w="6500" w:type="dxa"/>
            <w:vAlign w:val="center"/>
            <w:textDirection w:val="lrTb"/>
            <w:noWrap w:val="false"/>
          </w:tcPr>
          <w:p>
            <w:pPr>
              <w:pStyle w:val="729"/>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供应商承担过类似项目</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案例，</w:t>
            </w:r>
            <w:r>
              <w:rPr>
                <w:rFonts w:hint="eastAsia" w:ascii="宋体" w:hAnsi="宋体" w:eastAsia="宋体" w:cs="宋体"/>
                <w:sz w:val="24"/>
                <w:szCs w:val="24"/>
                <w:lang w:val="en-US" w:eastAsia="zh-CN"/>
              </w:rPr>
              <w:t xml:space="preserve">每提供1个得1分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本项最高得2</w:t>
            </w:r>
            <w:r>
              <w:rPr>
                <w:rFonts w:hint="eastAsia" w:ascii="宋体" w:hAnsi="宋体" w:eastAsia="宋体" w:cs="宋体"/>
                <w:sz w:val="24"/>
                <w:szCs w:val="24"/>
              </w:rPr>
              <w:t xml:space="preserve">分。</w:t>
            </w:r>
            <w:r/>
          </w:p>
          <w:p>
            <w:pPr>
              <w:pStyle w:val="966"/>
              <w:ind w:left="0" w:right="0" w:firstLine="20"/>
              <w:keepLines w:val="0"/>
              <w:keepNext w:val="0"/>
              <w:pageBreakBefore w:val="0"/>
              <w:spacing w:line="360" w:lineRule="auto"/>
              <w:widowControl w:val="off"/>
              <w:rPr>
                <w:rFonts w:hint="eastAsia" w:ascii="宋体" w:hAnsi="宋体" w:eastAsia="宋体" w:cs="宋体"/>
                <w:i w:val="0"/>
                <w:iCs w:val="0"/>
                <w:caps w:val="0"/>
                <w:color w:val="auto"/>
                <w:spacing w:val="0"/>
                <w:sz w:val="24"/>
                <w:szCs w:val="24"/>
                <w:shd w:val="clear" w:color="auto" w:fill="fafafa"/>
              </w:rPr>
            </w:pPr>
            <w:r>
              <w:rPr>
                <w:rFonts w:hint="eastAsia" w:ascii="宋体" w:hAnsi="宋体" w:eastAsia="宋体" w:cs="宋体"/>
                <w:sz w:val="24"/>
                <w:szCs w:val="24"/>
                <w:lang w:val="en-US" w:eastAsia="zh-CN"/>
              </w:rPr>
              <w:t xml:space="preserve">注：如为招标的成功案例需提供中标通知书和合同扫描件，若为非招标的成功案例需提供双方签订的合同，证明材料需体现双方名称，签订时间，合同金额，合同内容等关键要素，合同需双方盖章，无法体现不得分。</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2分</w:t>
            </w:r>
            <w:r/>
          </w:p>
        </w:tc>
      </w:tr>
      <w:tr>
        <w:trPr>
          <w:jc w:val="center"/>
          <w:trHeight w:val="567"/>
        </w:trPr>
        <w:tc>
          <w:tcPr>
            <w:tcW w:w="612"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p>
        </w:tc>
        <w:tc>
          <w:tcPr>
            <w:tcW w:w="1383" w:type="dxa"/>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sz w:val="24"/>
                <w:szCs w:val="24"/>
                <w:highlight w:val="yellow"/>
                <w:lang w:val="en-US" w:eastAsia="zh-CN"/>
              </w:rPr>
            </w:pPr>
            <w:r>
              <w:rPr>
                <w:rFonts w:hint="eastAsia" w:ascii="宋体" w:hAnsi="宋体" w:eastAsia="宋体" w:cs="宋体"/>
                <w:sz w:val="24"/>
                <w:szCs w:val="24"/>
              </w:rPr>
              <w:t xml:space="preserve">项目人员配备</w:t>
            </w:r>
            <w:r/>
          </w:p>
        </w:tc>
        <w:tc>
          <w:tcPr>
            <w:tcW w:w="6500" w:type="dxa"/>
            <w:vAlign w:val="center"/>
            <w:textDirection w:val="lrTb"/>
            <w:noWrap w:val="false"/>
          </w:tcPr>
          <w:p>
            <w:pPr>
              <w:pStyle w:val="74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项目实施成员具备系统集成项目管理工程师、网络工程师、计算机硬件工程师证书，</w:t>
            </w:r>
            <w:r>
              <w:rPr>
                <w:rFonts w:hint="eastAsia" w:ascii="宋体" w:hAnsi="宋体" w:eastAsia="宋体" w:cs="宋体"/>
                <w:color w:val="000000"/>
                <w:sz w:val="24"/>
                <w:szCs w:val="24"/>
                <w:lang w:val="en-US" w:eastAsia="zh-CN"/>
              </w:rPr>
              <w:t xml:space="preserve">每提供</w:t>
            </w:r>
            <w:r>
              <w:rPr>
                <w:rFonts w:hint="eastAsia" w:ascii="宋体" w:hAnsi="宋体" w:eastAsia="宋体" w:cs="宋体"/>
                <w:color w:val="000000"/>
                <w:sz w:val="24"/>
                <w:szCs w:val="24"/>
              </w:rPr>
              <w:t xml:space="preserve">1个</w:t>
            </w:r>
            <w:r>
              <w:rPr>
                <w:rFonts w:hint="eastAsia"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得2分，</w:t>
            </w:r>
            <w:r>
              <w:rPr>
                <w:rFonts w:hint="eastAsia" w:ascii="宋体" w:hAnsi="宋体" w:eastAsia="宋体" w:cs="宋体"/>
                <w:color w:val="000000"/>
                <w:sz w:val="24"/>
                <w:szCs w:val="24"/>
                <w:lang w:val="en-US" w:eastAsia="zh-CN"/>
              </w:rPr>
              <w:t xml:space="preserve">本项</w:t>
            </w:r>
            <w:r>
              <w:rPr>
                <w:rFonts w:hint="eastAsia" w:ascii="宋体" w:hAnsi="宋体" w:eastAsia="宋体" w:cs="宋体"/>
                <w:color w:val="000000"/>
                <w:sz w:val="24"/>
                <w:szCs w:val="24"/>
              </w:rPr>
              <w:t xml:space="preserve">最高得6分。</w:t>
            </w:r>
            <w:r/>
          </w:p>
          <w:p>
            <w:pPr>
              <w:pStyle w:val="977"/>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注：</w:t>
            </w:r>
            <w:r>
              <w:rPr>
                <w:rFonts w:hint="eastAsia" w:ascii="宋体" w:hAnsi="宋体" w:eastAsia="宋体" w:cs="宋体"/>
                <w:b w:val="0"/>
                <w:bCs w:val="0"/>
                <w:sz w:val="24"/>
                <w:szCs w:val="24"/>
                <w:lang w:val="en-US" w:eastAsia="zh-CN"/>
              </w:rPr>
              <w:t xml:space="preserve">拟投入本项目的人员需提供投标供应商为其缴纳的近1个月的社保证明，并加盖社保部门的红章，不提供不认可。</w:t>
            </w:r>
            <w:r/>
          </w:p>
        </w:tc>
        <w:tc>
          <w:tcPr>
            <w:tcW w:w="993" w:type="dxa"/>
            <w:vAlign w:val="center"/>
            <w:textDirection w:val="lrTb"/>
            <w:noWrap w:val="false"/>
          </w:tcPr>
          <w:p>
            <w:pPr>
              <w:ind w:left="0" w:firstLine="0"/>
              <w:jc w:val="center"/>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6分</w:t>
            </w:r>
            <w:r/>
          </w:p>
        </w:tc>
      </w:tr>
    </w:tbl>
    <w:p>
      <w:pPr>
        <w:ind w:left="0"/>
        <w:keepLines w:val="0"/>
        <w:keepNext w:val="0"/>
        <w:pageBreakBefore w:val="0"/>
        <w:spacing w:line="360" w:lineRule="auto"/>
        <w:rPr>
          <w:rFonts w:hint="eastAsia" w:ascii="宋体" w:hAnsi="宋体" w:cs="宋体"/>
          <w:b/>
          <w:bCs/>
          <w:sz w:val="24"/>
          <w:szCs w:val="24"/>
          <w:highlight w:val="white"/>
          <w:lang w:val="en-US" w:eastAsia="zh-CN"/>
        </w:rPr>
        <w:outlineLvl w:val="9"/>
      </w:pPr>
      <w:r>
        <w:rPr>
          <w:rFonts w:hint="eastAsia" w:ascii="宋体" w:hAnsi="宋体" w:cs="宋体"/>
          <w:b/>
          <w:bCs/>
          <w:sz w:val="24"/>
          <w:szCs w:val="24"/>
          <w:highlight w:val="white"/>
          <w:lang w:val="en-US" w:eastAsia="zh-CN"/>
        </w:rPr>
      </w:r>
      <w:r/>
    </w:p>
    <w:p>
      <w:pPr>
        <w:ind w:left="0"/>
        <w:keepLines w:val="0"/>
        <w:keepNext w:val="0"/>
        <w:pageBreakBefore w:val="0"/>
        <w:spacing w:line="360" w:lineRule="auto"/>
        <w:rPr>
          <w:rFonts w:ascii="宋体" w:hAnsi="宋体" w:cs="宋体"/>
          <w:b/>
          <w:bCs/>
          <w:sz w:val="24"/>
          <w:szCs w:val="24"/>
        </w:rPr>
        <w:outlineLvl w:val="9"/>
      </w:pPr>
      <w:r/>
      <w:bookmarkStart w:id="153" w:name="_Toc4041"/>
      <w:r/>
      <w:bookmarkStart w:id="154" w:name="_Toc23769"/>
      <w:r/>
      <w:bookmarkStart w:id="155" w:name="_Toc21501"/>
      <w:r>
        <w:rPr>
          <w:rFonts w:hint="eastAsia" w:ascii="宋体" w:hAnsi="宋体" w:cs="宋体"/>
          <w:b/>
          <w:bCs/>
          <w:sz w:val="24"/>
          <w:szCs w:val="24"/>
          <w:highlight w:val="white"/>
          <w:lang w:val="en-US" w:eastAsia="zh-CN"/>
        </w:rPr>
        <w:t xml:space="preserve">3</w:t>
      </w:r>
      <w:r>
        <w:rPr>
          <w:rFonts w:hint="eastAsia" w:ascii="宋体" w:hAnsi="宋体" w:eastAsia="宋体" w:cs="宋体"/>
          <w:b/>
          <w:bCs/>
          <w:sz w:val="24"/>
          <w:szCs w:val="24"/>
          <w:highlight w:val="white"/>
        </w:rPr>
        <w:t xml:space="preserve">.允许修改评标结果的情形</w:t>
      </w:r>
      <w:bookmarkEnd w:id="153"/>
      <w:r/>
      <w:bookmarkEnd w:id="154"/>
      <w:r/>
      <w:bookmarkEnd w:id="155"/>
      <w:r/>
      <w:r/>
    </w:p>
    <w:p>
      <w:pPr>
        <w:ind w:left="0" w:firstLine="480"/>
        <w:keepLines w:val="0"/>
        <w:keepNext w:val="0"/>
        <w:pageBreakBefore w:val="0"/>
        <w:spacing w:line="360" w:lineRule="auto"/>
        <w:rPr>
          <w:rFonts w:ascii="宋体" w:hAnsi="宋体" w:cs="宋体"/>
          <w:sz w:val="24"/>
          <w:szCs w:val="24"/>
        </w:rPr>
      </w:pPr>
      <w:r>
        <w:rPr>
          <w:rFonts w:hint="eastAsia" w:ascii="宋体" w:hAnsi="宋体" w:cs="宋体"/>
          <w:sz w:val="24"/>
          <w:szCs w:val="24"/>
          <w:highlight w:val="white"/>
          <w:lang w:val="en-US" w:eastAsia="zh-CN"/>
        </w:rPr>
        <w:t xml:space="preserve">3</w:t>
      </w:r>
      <w:r>
        <w:rPr>
          <w:rFonts w:hint="eastAsia" w:ascii="宋体" w:hAnsi="宋体" w:eastAsia="宋体" w:cs="宋体"/>
          <w:sz w:val="24"/>
          <w:szCs w:val="24"/>
          <w:highlight w:val="white"/>
        </w:rPr>
        <w:t xml:space="preserve">.1 评标结果汇总完成后，除下列情形外，任何人不得修改评标结果：</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（1）分值汇总计算错误的；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（2）分项评分超出评分标准范围的；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（3）评标委员会成员对客观评审因素评分不一致的；</w:t>
      </w:r>
      <w:r/>
    </w:p>
    <w:p>
      <w:pPr>
        <w:ind w:left="0" w:firstLine="420"/>
        <w:keepLines w:val="0"/>
        <w:keepNext w:val="0"/>
        <w:pageBreakBefore w:val="0"/>
        <w:spacing w:line="360" w:lineRule="auto"/>
        <w:rPr>
          <w:rFonts w:ascii="宋体" w:hAnsi="宋体" w:cs="宋体"/>
          <w:sz w:val="24"/>
          <w:szCs w:val="24"/>
        </w:rPr>
      </w:pPr>
      <w:r>
        <w:rPr>
          <w:rFonts w:hint="eastAsia" w:ascii="宋体" w:hAnsi="宋体" w:eastAsia="宋体" w:cs="宋体"/>
          <w:sz w:val="24"/>
          <w:szCs w:val="24"/>
          <w:highlight w:val="white"/>
        </w:rPr>
        <w:t xml:space="preserve">（4）经评标委员会认定评分畸高、畸低的。</w:t>
      </w:r>
      <w:r/>
    </w:p>
    <w:p>
      <w:pPr>
        <w:ind w:left="0" w:firstLine="480"/>
        <w:keepLines w:val="0"/>
        <w:keepNext w:val="0"/>
        <w:pageBreakBefore w:val="0"/>
        <w:spacing w:line="360" w:lineRule="auto"/>
        <w:rPr>
          <w:rFonts w:hint="eastAsia" w:ascii="宋体" w:hAnsi="宋体" w:cs="宋体"/>
          <w:sz w:val="24"/>
          <w:szCs w:val="24"/>
        </w:rPr>
      </w:pPr>
      <w:r>
        <w:rPr>
          <w:rFonts w:hint="eastAsia" w:ascii="宋体" w:hAnsi="宋体" w:eastAsia="宋体" w:cs="宋体"/>
          <w:sz w:val="24"/>
          <w:szCs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ind w:left="0"/>
        <w:jc w:val="left"/>
        <w:keepLines w:val="0"/>
        <w:keepNext w:val="0"/>
        <w:pageBreakBefore w:val="0"/>
        <w:spacing w:line="360" w:lineRule="auto"/>
        <w:widowControl/>
        <w:rPr>
          <w:rFonts w:ascii="宋体" w:hAnsi="宋体" w:cs="宋体"/>
          <w:sz w:val="24"/>
          <w:szCs w:val="24"/>
        </w:rPr>
        <w:outlineLvl w:val="9"/>
        <w:suppressLineNumbers w:val="0"/>
      </w:pPr>
      <w:r/>
      <w:bookmarkStart w:id="156" w:name="_Toc17512"/>
      <w:r/>
      <w:bookmarkStart w:id="157" w:name="_Toc29248"/>
      <w:r/>
      <w:bookmarkStart w:id="158" w:name="_Toc21962"/>
      <w:r>
        <w:rPr>
          <w:rFonts w:hint="eastAsia" w:ascii="宋体" w:hAnsi="宋体" w:cs="宋体"/>
          <w:b/>
          <w:bCs/>
          <w:color w:val="000000"/>
          <w:sz w:val="24"/>
          <w:szCs w:val="24"/>
          <w:lang w:val="en-US" w:eastAsia="zh-CN" w:bidi="ar"/>
        </w:rPr>
        <w:t xml:space="preserve">4</w:t>
      </w:r>
      <w:r>
        <w:rPr>
          <w:rFonts w:hint="eastAsia" w:ascii="宋体" w:hAnsi="宋体" w:eastAsia="宋体" w:cs="宋体"/>
          <w:b/>
          <w:bCs/>
          <w:color w:val="000000"/>
          <w:sz w:val="24"/>
          <w:szCs w:val="24"/>
          <w:lang w:val="en-US" w:eastAsia="zh-CN" w:bidi="ar"/>
        </w:rPr>
        <w:t xml:space="preserve">．推荐成交供应商</w:t>
      </w:r>
      <w:bookmarkEnd w:id="156"/>
      <w:r/>
      <w:bookmarkEnd w:id="157"/>
      <w:r/>
      <w:bookmarkEnd w:id="158"/>
      <w:r>
        <w:rPr>
          <w:rFonts w:hint="eastAsia" w:ascii="宋体" w:hAnsi="宋体" w:eastAsia="宋体" w:cs="宋体"/>
          <w:b/>
          <w:bCs/>
          <w:color w:val="000000"/>
          <w:sz w:val="24"/>
          <w:szCs w:val="24"/>
          <w:lang w:val="en-US" w:eastAsia="zh-CN" w:bidi="ar"/>
        </w:rPr>
        <w:t xml:space="preserve"> </w:t>
      </w:r>
      <w:r/>
    </w:p>
    <w:p>
      <w:pPr>
        <w:ind w:left="0" w:firstLine="480"/>
        <w:jc w:val="left"/>
        <w:keepLines w:val="0"/>
        <w:keepNext w:val="0"/>
        <w:pageBreakBefore w:val="0"/>
        <w:spacing w:line="360" w:lineRule="auto"/>
        <w:widowControl/>
        <w:rPr>
          <w:rFonts w:hint="eastAsia" w:ascii="宋体" w:hAnsi="宋体" w:cs="宋体"/>
          <w:color w:val="auto"/>
          <w:sz w:val="24"/>
          <w:szCs w:val="24"/>
        </w:rPr>
        <w:suppressLineNumbers w:val="0"/>
      </w:pPr>
      <w:r>
        <w:rPr>
          <w:rFonts w:hint="eastAsia" w:ascii="宋体" w:hAnsi="宋体" w:eastAsia="宋体" w:cs="宋体"/>
          <w:color w:val="auto"/>
          <w:sz w:val="24"/>
          <w:szCs w:val="24"/>
          <w:lang w:val="en-US" w:eastAsia="zh-CN" w:bidi="ar"/>
        </w:rPr>
        <w:t xml:space="preserve">评标小组应当根据综合评分情况，按照评审得分由高到低顺序推荐3名成交候选供应商，并编写评审报告。评审得分相同的，按照投标报价由低到高的顺序推荐。评审得分且投标报价相同的，按照技术指标优劣顺序推荐。</w:t>
      </w:r>
      <w:r/>
    </w:p>
    <w:p>
      <w:pPr>
        <w:spacing w:line="360" w:lineRule="auto"/>
        <w:rPr>
          <w:rFonts w:hint="default" w:ascii="宋体" w:hAnsi="宋体" w:cs="宋体"/>
          <w:sz w:val="24"/>
          <w:szCs w:val="24"/>
        </w:rPr>
      </w:pPr>
      <w:r>
        <w:rPr>
          <w:rFonts w:hint="default" w:ascii="宋体" w:hAnsi="宋体" w:cs="宋体"/>
          <w:sz w:val="24"/>
          <w:szCs w:val="24"/>
          <w:lang w:val="en-US" w:eastAsia="zh-CN"/>
        </w:rPr>
        <w:br w:type="page" w:clear="all"/>
      </w:r>
      <w:r/>
    </w:p>
    <w:p>
      <w:pPr>
        <w:pStyle w:val="905"/>
        <w:ind w:left="889" w:hanging="888"/>
        <w:jc w:val="center"/>
        <w:keepLines/>
        <w:keepNext/>
        <w:pageBreakBefore/>
        <w:widowControl w:val="off"/>
        <w:rPr>
          <w:rFonts w:hint="eastAsia" w:ascii="宋体" w:hAnsi="宋体" w:eastAsia="宋体" w:cs="宋体"/>
          <w:b/>
          <w:bCs/>
          <w:sz w:val="32"/>
          <w:szCs w:val="32"/>
        </w:rPr>
        <w:outlineLvl w:val="0"/>
      </w:pPr>
      <w:r/>
      <w:bookmarkStart w:id="159" w:name="_Toc12457"/>
      <w:r>
        <w:rPr>
          <w:rFonts w:hint="eastAsia" w:ascii="宋体" w:hAnsi="宋体" w:eastAsia="宋体" w:cs="宋体"/>
          <w:b/>
          <w:bCs/>
          <w:sz w:val="32"/>
          <w:szCs w:val="32"/>
          <w:highlight w:val="white"/>
        </w:rPr>
        <w:t xml:space="preserve">第六部分  </w:t>
      </w:r>
      <w:r>
        <w:rPr>
          <w:rFonts w:hint="eastAsia" w:ascii="宋体" w:eastAsia="宋体" w:cs="宋体"/>
          <w:b/>
          <w:bCs/>
          <w:sz w:val="32"/>
          <w:szCs w:val="32"/>
          <w:highlight w:val="white"/>
          <w:lang w:val="en-US" w:eastAsia="zh-CN"/>
        </w:rPr>
        <w:t xml:space="preserve">投标（响应）文件</w:t>
      </w:r>
      <w:r>
        <w:rPr>
          <w:rFonts w:hint="eastAsia" w:ascii="宋体" w:hAnsi="宋体" w:eastAsia="宋体" w:cs="宋体"/>
          <w:b/>
          <w:bCs/>
          <w:sz w:val="32"/>
          <w:szCs w:val="32"/>
          <w:highlight w:val="white"/>
        </w:rPr>
        <w:t xml:space="preserve">（格式）</w:t>
      </w:r>
      <w:bookmarkEnd w:id="144"/>
      <w:r/>
      <w:bookmarkEnd w:id="159"/>
      <w:r/>
      <w:r/>
    </w:p>
    <w:p>
      <w:pPr>
        <w:rPr>
          <w:highlight w:val="red"/>
        </w:rPr>
      </w:pPr>
      <w:r>
        <w:rPr>
          <w:highlight w:val="red"/>
        </w:rPr>
      </w:r>
      <w:r/>
    </w:p>
    <w:p>
      <w:pPr>
        <w:pStyle w:val="917"/>
        <w:rPr>
          <w:rStyle w:val="723"/>
          <w:rFonts w:ascii="Times New Roman" w:hAnsi="Times New Roman" w:eastAsia="Times New Roman" w:cs="Times New Roman"/>
        </w:rPr>
      </w:pPr>
      <w:r>
        <w:rPr>
          <w:rStyle w:val="723"/>
          <w:rFonts w:ascii="宋体" w:hAnsi="宋体" w:eastAsia="宋体" w:cs="宋体"/>
        </w:rPr>
        <w:t xml:space="preserve">﻿ </w:t>
      </w:r>
      <w:r/>
    </w:p>
    <w:p>
      <w:pPr>
        <w:pStyle w:val="917"/>
        <w:spacing w:before="240" w:after="240"/>
        <w:rPr>
          <w:rStyle w:val="723"/>
          <w:rFonts w:ascii="宋体" w:hAnsi="宋体" w:eastAsia="宋体" w:cs="宋体"/>
          <w:sz w:val="24"/>
          <w:szCs w:val="24"/>
        </w:rPr>
      </w:pPr>
      <w:r>
        <w:rPr>
          <w:rStyle w:val="723"/>
          <w:rFonts w:ascii="宋体" w:hAnsi="宋体" w:eastAsia="宋体" w:cs="宋体"/>
        </w:rPr>
        <w:t xml:space="preserve"> </w:t>
      </w:r>
      <w:r/>
    </w:p>
    <w:p>
      <w:pPr>
        <w:ind w:left="0" w:firstLine="0"/>
        <w:jc w:val="center"/>
        <w:keepLines w:val="0"/>
        <w:keepNext w:val="0"/>
        <w:spacing w:line="360" w:lineRule="auto"/>
        <w:widowControl/>
        <w:rPr>
          <w:rFonts w:hint="eastAsia" w:ascii="宋体" w:hAnsi="宋体" w:cs="宋体"/>
          <w:b/>
          <w:bCs/>
          <w:color w:val="000000"/>
          <w:sz w:val="54"/>
          <w:szCs w:val="54"/>
        </w:rPr>
        <w:outlineLvl w:val="9"/>
        <w:suppressLineNumbers w:val="0"/>
      </w:pPr>
      <w:r>
        <w:rPr>
          <w:rFonts w:hint="eastAsia" w:ascii="宋体" w:hAnsi="宋体" w:eastAsia="宋体" w:cs="宋体"/>
          <w:b/>
          <w:bCs/>
          <w:color w:val="000000"/>
          <w:sz w:val="54"/>
          <w:szCs w:val="54"/>
          <w:lang w:val="en-US" w:eastAsia="zh-CN" w:bidi="ar"/>
        </w:rPr>
        <w:t xml:space="preserve">投 标 （响 应 ）文 件</w:t>
      </w:r>
      <w:r/>
    </w:p>
    <w:p>
      <w:pPr>
        <w:jc w:val="center"/>
        <w:spacing w:line="360" w:lineRule="auto"/>
        <w:rPr>
          <w:rFonts w:hint="eastAsia" w:ascii="宋体" w:hAnsi="宋体" w:cs="宋体"/>
          <w:b/>
          <w:bCs/>
          <w:color w:val="000000"/>
          <w:sz w:val="54"/>
          <w:szCs w:val="54"/>
        </w:rPr>
        <w:outlineLvl w:val="9"/>
      </w:pPr>
      <w:r>
        <w:rPr>
          <w:rFonts w:hint="eastAsia" w:ascii="宋体" w:hAnsi="宋体" w:cs="宋体"/>
          <w:b/>
          <w:bCs/>
          <w:color w:val="000000"/>
          <w:sz w:val="54"/>
          <w:szCs w:val="54"/>
        </w:rPr>
      </w:r>
      <w:r/>
    </w:p>
    <w:p>
      <w:pPr>
        <w:spacing w:line="360" w:lineRule="auto"/>
        <w:rPr>
          <w:rFonts w:hint="eastAsia" w:ascii="宋体" w:hAnsi="宋体" w:cs="宋体"/>
        </w:rPr>
        <w:outlineLvl w:val="9"/>
      </w:pPr>
      <w:r>
        <w:rPr>
          <w:rFonts w:hint="eastAsia" w:ascii="宋体" w:hAnsi="宋体" w:cs="宋体"/>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ind w:firstLine="361"/>
        <w:jc w:val="both"/>
        <w:spacing w:before="120" w:after="120" w:line="360" w:lineRule="auto"/>
        <w:rPr>
          <w:rFonts w:hint="default" w:ascii="宋体" w:hAnsi="宋体" w:eastAsia="宋体" w:cs="宋体"/>
          <w:b/>
          <w:bCs/>
          <w:color w:val="000000"/>
          <w:sz w:val="36"/>
          <w:szCs w:val="36"/>
          <w:lang w:val="en-US" w:eastAsia="zh-CN"/>
        </w:rPr>
        <w:outlineLvl w:val="9"/>
      </w:pPr>
      <w:r/>
      <w:bookmarkStart w:id="160" w:name="_Toc17043"/>
      <w:r/>
      <w:bookmarkStart w:id="161" w:name="_Toc10112"/>
      <w:r>
        <w:rPr>
          <w:rFonts w:hint="eastAsia" w:ascii="宋体" w:hAnsi="宋体" w:eastAsia="宋体" w:cs="宋体"/>
          <w:b/>
          <w:bCs/>
          <w:color w:val="000000"/>
          <w:sz w:val="36"/>
          <w:szCs w:val="36"/>
        </w:rPr>
        <w:t xml:space="preserve">项目编号：</w:t>
      </w:r>
      <w:bookmarkEnd w:id="160"/>
      <w:r/>
      <w:bookmarkEnd w:id="161"/>
      <w:r/>
      <w:r/>
    </w:p>
    <w:p>
      <w:pPr>
        <w:jc w:val="center"/>
        <w:spacing w:line="360" w:lineRule="auto"/>
        <w:rPr>
          <w:rFonts w:hint="eastAsia" w:ascii="宋体" w:hAnsi="宋体" w:cs="宋体"/>
        </w:rPr>
        <w:outlineLvl w:val="9"/>
      </w:pPr>
      <w:r>
        <w:rPr>
          <w:rFonts w:hint="eastAsia" w:ascii="宋体" w:hAnsi="宋体" w:cs="宋体"/>
        </w:rPr>
      </w:r>
      <w:r/>
    </w:p>
    <w:p>
      <w:pPr>
        <w:jc w:val="center"/>
        <w:spacing w:line="360" w:lineRule="auto"/>
        <w:rPr>
          <w:rFonts w:ascii="宋体" w:hAnsi="宋体" w:cs="宋体"/>
        </w:rPr>
        <w:outlineLvl w:val="9"/>
      </w:pPr>
      <w:r>
        <w:rPr>
          <w:rFonts w:ascii="宋体" w:hAnsi="宋体" w:cs="宋体"/>
        </w:rPr>
      </w:r>
      <w:r/>
    </w:p>
    <w:p>
      <w:pPr>
        <w:ind w:firstLine="361"/>
        <w:jc w:val="both"/>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项目名称：</w:t>
      </w:r>
      <w:r/>
    </w:p>
    <w:p>
      <w:pPr>
        <w:jc w:val="center"/>
        <w:spacing w:line="360" w:lineRule="auto"/>
        <w:rPr>
          <w:rFonts w:ascii="宋体" w:hAnsi="宋体" w:cs="宋体"/>
        </w:rPr>
        <w:outlineLvl w:val="9"/>
      </w:pPr>
      <w:r>
        <w:rPr>
          <w:rFonts w:ascii="宋体" w:hAnsi="宋体" w:cs="宋体"/>
        </w:rPr>
      </w:r>
      <w:r/>
    </w:p>
    <w:p>
      <w:pPr>
        <w:ind w:firstLine="311"/>
        <w:jc w:val="both"/>
        <w:keepLines w:val="0"/>
        <w:keepNext w:val="0"/>
        <w:spacing w:beforeAutospacing="0" w:line="360" w:lineRule="auto"/>
        <w:widowControl/>
        <w:rPr>
          <w:rFonts w:hint="eastAsia" w:ascii="宋体" w:hAnsi="宋体" w:cs="宋体"/>
          <w:b/>
          <w:bCs/>
          <w:color w:val="000000"/>
          <w:sz w:val="31"/>
          <w:szCs w:val="31"/>
        </w:rPr>
        <w:outlineLvl w:val="9"/>
        <w:suppressLineNumbers w:val="0"/>
      </w:pPr>
      <w:r/>
      <w:bookmarkStart w:id="162" w:name="_Toc15473"/>
      <w:r>
        <w:rPr>
          <w:rFonts w:hint="eastAsia" w:ascii="宋体" w:hAnsi="宋体" w:eastAsia="宋体" w:cs="宋体"/>
          <w:b/>
          <w:bCs/>
          <w:color w:val="000000"/>
          <w:sz w:val="31"/>
          <w:szCs w:val="31"/>
          <w:lang w:val="en-US" w:eastAsia="zh-CN" w:bidi="ar"/>
        </w:rPr>
        <w:t xml:space="preserve">供应商（签公章）：</w:t>
      </w:r>
      <w:bookmarkEnd w:id="162"/>
      <w:r/>
      <w:r/>
    </w:p>
    <w:p>
      <w:pPr>
        <w:jc w:val="center"/>
        <w:spacing w:line="360" w:lineRule="auto"/>
        <w:rPr>
          <w:rFonts w:hint="eastAsia" w:ascii="宋体" w:hAnsi="宋体" w:cs="宋体"/>
          <w:b/>
          <w:bCs/>
          <w:color w:val="000000"/>
          <w:sz w:val="31"/>
          <w:szCs w:val="31"/>
        </w:rPr>
        <w:outlineLvl w:val="9"/>
      </w:pPr>
      <w:r>
        <w:rPr>
          <w:rFonts w:hint="eastAsia" w:ascii="宋体" w:hAnsi="宋体" w:cs="宋体"/>
          <w:b/>
          <w:bCs/>
          <w:color w:val="000000"/>
          <w:sz w:val="31"/>
          <w:szCs w:val="31"/>
        </w:rPr>
      </w:r>
      <w:r/>
    </w:p>
    <w:p>
      <w:pPr>
        <w:ind w:firstLine="311"/>
        <w:jc w:val="left"/>
        <w:spacing w:line="360" w:lineRule="auto"/>
        <w:rPr>
          <w:rFonts w:hint="eastAsia" w:ascii="宋体" w:hAnsi="宋体" w:cs="宋体"/>
          <w:b/>
          <w:bCs/>
          <w:color w:val="000000"/>
          <w:sz w:val="31"/>
          <w:szCs w:val="31"/>
        </w:rPr>
        <w:outlineLvl w:val="9"/>
      </w:pPr>
      <w:r/>
      <w:bookmarkStart w:id="163" w:name="_Toc30768"/>
      <w:r>
        <w:rPr>
          <w:rFonts w:hint="eastAsia" w:ascii="宋体" w:hAnsi="宋体" w:eastAsia="宋体" w:cs="宋体"/>
          <w:b/>
          <w:bCs/>
          <w:color w:val="000000"/>
          <w:sz w:val="31"/>
          <w:szCs w:val="31"/>
          <w:lang w:val="en-US" w:eastAsia="zh-CN" w:bidi="ar"/>
        </w:rPr>
        <w:t xml:space="preserve">日期：</w:t>
      </w:r>
      <w:bookmarkEnd w:id="163"/>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eastAsia" w:ascii="宋体" w:hAnsi="宋体" w:cs="宋体"/>
          <w:color w:val="000000"/>
          <w:sz w:val="31"/>
          <w:szCs w:val="31"/>
        </w:rPr>
        <w:outlineLvl w:val="9"/>
      </w:pPr>
      <w:r>
        <w:rPr>
          <w:rFonts w:hint="eastAsia" w:ascii="宋体" w:hAnsi="宋体" w:cs="宋体"/>
          <w:color w:val="000000"/>
          <w:sz w:val="31"/>
          <w:szCs w:val="31"/>
        </w:rPr>
      </w:r>
      <w:r/>
    </w:p>
    <w:p>
      <w:pPr>
        <w:spacing w:line="360" w:lineRule="auto"/>
        <w:rPr>
          <w:rFonts w:hint="default" w:ascii="宋体" w:hAnsi="宋体" w:cs="宋体"/>
          <w:sz w:val="21"/>
          <w:szCs w:val="21"/>
        </w:rPr>
      </w:pPr>
      <w:r>
        <w:rPr>
          <w:rFonts w:hint="default" w:ascii="宋体" w:hAnsi="宋体" w:cs="宋体"/>
          <w:sz w:val="21"/>
          <w:szCs w:val="21"/>
          <w:lang w:val="en-US" w:eastAsia="zh-CN"/>
        </w:rPr>
        <w:br w:type="page" w:clear="all"/>
      </w:r>
      <w:r/>
    </w:p>
    <w:p>
      <w:pPr>
        <w:jc w:val="center"/>
        <w:spacing w:after="0" w:afterAutospacing="0" w:line="360" w:lineRule="auto"/>
        <w:rPr>
          <w:rFonts w:hint="default" w:ascii="宋体" w:hAnsi="宋体" w:eastAsia="宋体" w:cs="宋体"/>
          <w:b/>
          <w:bCs/>
          <w:sz w:val="36"/>
          <w:szCs w:val="36"/>
          <w:lang w:val="en-US" w:eastAsia="zh-CN"/>
        </w:rPr>
        <w:outlineLvl w:val="1"/>
      </w:pPr>
      <w:r/>
      <w:bookmarkStart w:id="164" w:name="_Toc21147"/>
      <w:r>
        <w:rPr>
          <w:rFonts w:hint="eastAsia" w:ascii="宋体" w:hAnsi="宋体" w:eastAsia="宋体" w:cs="宋体"/>
          <w:b/>
          <w:bCs/>
          <w:sz w:val="36"/>
          <w:szCs w:val="36"/>
          <w:lang w:val="en-US" w:eastAsia="zh-CN"/>
        </w:rPr>
        <w:t xml:space="preserve">目 录</w:t>
      </w:r>
      <w:bookmarkEnd w:id="164"/>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rPr>
          <w:rFonts w:hint="eastAsia" w:ascii="宋体" w:hAnsi="宋体" w:eastAsia="宋体" w:cs="宋体"/>
          <w:b/>
          <w:bCs/>
          <w:sz w:val="32"/>
          <w:szCs w:val="32"/>
          <w:lang w:val="en-US" w:eastAsia="zh-CN"/>
        </w:rPr>
      </w:pPr>
      <w:r>
        <w:rPr>
          <w:rFonts w:hint="eastAsia" w:ascii="宋体" w:hAnsi="宋体" w:eastAsia="宋体" w:cs="宋体"/>
          <w:b/>
          <w:bCs/>
          <w:sz w:val="28"/>
          <w:szCs w:val="28"/>
          <w:lang w:val="en-US" w:eastAsia="zh-CN"/>
        </w:rPr>
        <w:t xml:space="preserve">自行生成</w:t>
      </w:r>
      <w:r>
        <w:rPr>
          <w:rFonts w:hint="eastAsia" w:ascii="宋体" w:hAnsi="宋体" w:eastAsia="宋体" w:cs="宋体"/>
          <w:b/>
          <w:bCs/>
          <w:sz w:val="32"/>
          <w:szCs w:val="32"/>
          <w:lang w:val="en-US" w:eastAsia="zh-CN"/>
        </w:rPr>
        <w:br w:type="page" w:clear="all"/>
      </w:r>
      <w:r/>
    </w:p>
    <w:p>
      <w:pPr>
        <w:jc w:val="left"/>
        <w:spacing w:after="0" w:afterAutospacing="0" w:line="360" w:lineRule="auto"/>
        <w:rPr>
          <w:rFonts w:hint="eastAsia" w:ascii="宋体" w:hAnsi="宋体" w:cs="宋体"/>
          <w:sz w:val="24"/>
          <w:szCs w:val="24"/>
        </w:rPr>
        <w:outlineLvl w:val="1"/>
      </w:pPr>
      <w:r/>
      <w:bookmarkStart w:id="165" w:name="_Toc2022"/>
      <w:r>
        <w:rPr>
          <w:rFonts w:hint="eastAsia" w:ascii="宋体" w:hAnsi="宋体" w:eastAsia="宋体" w:cs="宋体"/>
          <w:b/>
          <w:bCs/>
          <w:sz w:val="32"/>
          <w:szCs w:val="32"/>
          <w:lang w:val="en-US" w:eastAsia="zh-CN"/>
        </w:rPr>
        <w:t xml:space="preserve">一、资格部分</w:t>
      </w:r>
      <w:bookmarkEnd w:id="165"/>
      <w:r/>
      <w:r/>
    </w:p>
    <w:p>
      <w:pPr>
        <w:ind w:firstLine="562"/>
        <w:jc w:val="center"/>
        <w:pageBreakBefore w:val="0"/>
        <w:spacing w:line="360" w:lineRule="auto"/>
        <w:widowControl w:val="off"/>
        <w:rPr>
          <w:rFonts w:hint="eastAsia" w:ascii="宋体" w:hAnsi="宋体" w:cs="宋体"/>
          <w:b/>
          <w:bCs/>
          <w:sz w:val="28"/>
          <w:szCs w:val="28"/>
        </w:rPr>
        <w:outlineLvl w:val="1"/>
      </w:pPr>
      <w:r/>
      <w:bookmarkStart w:id="166" w:name="_Toc1810"/>
      <w:r>
        <w:rPr>
          <w:rFonts w:hint="eastAsia" w:ascii="宋体" w:hAnsi="宋体" w:eastAsia="宋体" w:cs="宋体"/>
          <w:b/>
          <w:bCs/>
          <w:sz w:val="28"/>
          <w:szCs w:val="28"/>
          <w:lang w:val="en-US" w:eastAsia="zh-CN"/>
        </w:rPr>
        <w:t xml:space="preserve">1.投标承诺函</w:t>
      </w:r>
      <w:bookmarkEnd w:id="166"/>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江苏志诚工程咨询管理有限公司</w:t>
      </w:r>
      <w:r>
        <w:rPr>
          <w:rFonts w:hint="eastAsia" w:ascii="宋体" w:hAnsi="宋体" w:eastAsia="宋体" w:cs="宋体"/>
          <w:sz w:val="24"/>
          <w:szCs w:val="24"/>
          <w:lang w:val="en-US" w:eastAsia="zh-CN"/>
        </w:rPr>
        <w:t xml:space="preserve"> （采购代理机构）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根据贵方关于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（项目名称）</w:t>
      </w:r>
      <w:r>
        <w:rPr>
          <w:rFonts w:hint="eastAsia" w:ascii="宋体" w:hAnsi="宋体" w:eastAsia="宋体" w:cs="宋体"/>
          <w:sz w:val="24"/>
          <w:szCs w:val="24"/>
          <w:lang w:val="en-US" w:eastAsia="zh-CN"/>
        </w:rPr>
        <w:t xml:space="preserve">的招标邀请，我方已完全理解招标文件的所有内容。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据此函，我方兹宣布同意如下：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1.我方承诺：我方完全具备《政府采购法》第二十二条第一款规定的条件以及本项目招标文件规定的参加招标供应商须满足的特定条件。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2.我方承诺：参加本次采购活动前三年内，在经营活动中没有重大违法记录。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3.我方承诺：我方信用记录中没有被列入失信被执行人、没有被列入重大税收违法案件名单、没有被列入政府采购违法失信行为记录名单。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4.我方承诺按招标文件要求提供的服务及货物的招标报价见报价一览表。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5．我方承诺根据招标文件的规定，完成合同义务，并承担责任（如有偏离，在投标文件中另作说明）。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6．我方已详读全部招标文件，包括招标文件书面修改通知（如有），我方完全理解并同意放弃对这方面不明及误解的权利。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7．我方承诺投标文件及所有材料的完整、真实、合法、有效，并对其负责。承诺在招标期间，如评标小组对我方提出澄清要求，将及时作出响应，否则自行承担后果。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8．我方同意从规定的招标日期起遵循本招标文件，并在规定的招标有效期期满之前均具有约束力。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9．我方同意向贵方提供贵方可能要求的与本招标有关的任何证据或资料。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10.我方知道如用虚假材料或恶意方式向贵方提出质疑，将承担相应的法律责任。同时承诺：我方如果有上述行为，将无条件承担贵方相关的调查论证费用。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11．本次投标文件内容与招标文件内容偏离见招标偏离表（如果有）。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12．遵守招标文件中要求的收费项目和标准。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13．我方将严格遵守《中华人民共和国政府采购法》，若存在违法违规行为，自愿承担相应的法律后果。 </w:t>
      </w:r>
      <w:r/>
    </w:p>
    <w:p>
      <w:pPr>
        <w:ind w:firstLine="48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14．与本招标有关的一切正式往来通讯请寄： </w:t>
      </w:r>
      <w:r/>
    </w:p>
    <w:p>
      <w:pPr>
        <w:pStyle w:val="716"/>
        <w:pageBreakBefore w:val="0"/>
        <w:spacing w:line="360" w:lineRule="auto"/>
        <w:widowControl w:val="off"/>
        <w:rPr>
          <w:rFonts w:hint="eastAsia" w:ascii="宋体" w:hAnsi="宋体" w:cs="宋体"/>
          <w:sz w:val="24"/>
          <w:szCs w:val="24"/>
        </w:rPr>
        <w:outlineLvl w:val="9"/>
      </w:pPr>
      <w:r>
        <w:rPr>
          <w:rFonts w:hint="eastAsia" w:ascii="宋体" w:hAnsi="宋体" w:cs="宋体"/>
          <w:sz w:val="24"/>
          <w:szCs w:val="24"/>
        </w:rPr>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地址：             电话： </w:t>
      </w:r>
      <w:r/>
    </w:p>
    <w:p>
      <w:pPr>
        <w:ind w:firstLine="480"/>
        <w:keepLines w:val="0"/>
        <w:keepNext w:val="0"/>
        <w:pageBreakBefore w:val="0"/>
        <w:spacing w:line="48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传真：             邮政编码：              </w:t>
      </w:r>
      <w:r/>
    </w:p>
    <w:p>
      <w:pPr>
        <w:ind w:firstLine="480"/>
        <w:keepLines w:val="0"/>
        <w:keepNext w:val="0"/>
        <w:pageBreakBefore w:val="0"/>
        <w:spacing w:line="480" w:lineRule="auto"/>
        <w:widowControl w:val="off"/>
        <w:rPr>
          <w:rFonts w:hint="eastAsia" w:ascii="宋体" w:hAnsi="宋体" w:cs="宋体"/>
          <w:sz w:val="24"/>
          <w:szCs w:val="24"/>
        </w:rPr>
        <w:outlineLvl w:val="9"/>
      </w:pPr>
      <w:r>
        <w:rPr>
          <w:rFonts w:hint="eastAsia" w:ascii="宋体" w:hAnsi="宋体" w:eastAsia="宋体" w:cs="宋体"/>
          <w:sz w:val="24"/>
          <w:szCs w:val="24"/>
          <w:lang w:val="en-US" w:eastAsia="zh-CN"/>
        </w:rPr>
        <w:t xml:space="preserve">供应商（公章）： </w:t>
      </w:r>
      <w:r/>
    </w:p>
    <w:p>
      <w:pPr>
        <w:ind w:left="0" w:right="0" w:firstLine="480"/>
        <w:jc w:val="both"/>
        <w:keepLines w:val="0"/>
        <w:keepNext w:val="0"/>
        <w:pageBreakBefore w:val="0"/>
        <w:spacing w:before="0" w:after="0" w:line="480" w:lineRule="auto"/>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法定代表人</w:t>
      </w:r>
      <w:r>
        <w:rPr>
          <w:rFonts w:ascii="宋体" w:hAnsi="宋体" w:eastAsia="宋体" w:cs="宋体"/>
          <w:color w:val="000000"/>
          <w:sz w:val="24"/>
          <w:szCs w:val="24"/>
        </w:rPr>
        <w:t xml:space="preserve">（签字或盖章）</w:t>
      </w:r>
      <w:r>
        <w:rPr>
          <w:rFonts w:hint="eastAsia" w:ascii="宋体" w:hAnsi="宋体" w:eastAsia="宋体" w:cs="宋体"/>
          <w:sz w:val="24"/>
          <w:szCs w:val="24"/>
          <w:lang w:val="en-US" w:eastAsia="zh-CN"/>
        </w:rPr>
        <w:t xml:space="preserve">： </w:t>
      </w:r>
      <w:r/>
    </w:p>
    <w:p>
      <w:pPr>
        <w:ind w:firstLine="480"/>
        <w:keepLines w:val="0"/>
        <w:keepNext w:val="0"/>
        <w:pageBreakBefore w:val="0"/>
        <w:spacing w:line="480" w:lineRule="auto"/>
        <w:widowControl w:val="off"/>
        <w:rPr>
          <w:rFonts w:hint="default" w:ascii="宋体" w:hAnsi="宋体" w:cs="宋体"/>
          <w:color w:val="000000"/>
          <w:sz w:val="24"/>
          <w:szCs w:val="24"/>
        </w:rPr>
        <w:outlineLvl w:val="9"/>
      </w:pPr>
      <w:r>
        <w:rPr>
          <w:rFonts w:hint="eastAsia" w:ascii="宋体" w:hAnsi="宋体" w:eastAsia="宋体" w:cs="宋体"/>
          <w:sz w:val="24"/>
          <w:szCs w:val="24"/>
          <w:lang w:val="en-US" w:eastAsia="zh-CN"/>
        </w:rPr>
        <w:t xml:space="preserve">日 期： </w:t>
      </w:r>
      <w:r/>
    </w:p>
    <w:p>
      <w:pPr>
        <w:ind w:firstLine="480"/>
        <w:pageBreakBefore w:val="0"/>
        <w:spacing w:line="360" w:lineRule="auto"/>
        <w:widowControl w:val="off"/>
        <w:rPr>
          <w:rFonts w:ascii="宋体" w:hAnsi="宋体" w:cs="宋体"/>
          <w:sz w:val="24"/>
          <w:szCs w:val="24"/>
        </w:rPr>
        <w:outlineLvl w:val="9"/>
      </w:pPr>
      <w:r>
        <w:rPr>
          <w:rFonts w:ascii="宋体" w:hAnsi="宋体" w:cs="宋体"/>
          <w:sz w:val="24"/>
          <w:szCs w:val="24"/>
        </w:rPr>
      </w:r>
      <w:r/>
    </w:p>
    <w:p>
      <w:pPr>
        <w:pStyle w:val="730"/>
        <w:ind w:firstLine="480"/>
        <w:pageBreakBefore w:val="0"/>
        <w:spacing w:line="360" w:lineRule="auto"/>
        <w:widowControl w:val="off"/>
        <w:rPr>
          <w:rFonts w:ascii="宋体" w:hAnsi="宋体" w:cs="宋体"/>
          <w:sz w:val="24"/>
          <w:szCs w:val="24"/>
        </w:rPr>
      </w:pPr>
      <w:r>
        <w:rPr>
          <w:rFonts w:ascii="宋体" w:hAnsi="宋体" w:cs="宋体"/>
          <w:sz w:val="24"/>
          <w:szCs w:val="24"/>
        </w:rPr>
      </w:r>
      <w:r/>
    </w:p>
    <w:p>
      <w:pPr>
        <w:pStyle w:val="730"/>
        <w:spacing w:line="360" w:lineRule="auto"/>
        <w:rPr>
          <w:rFonts w:ascii="宋体" w:hAnsi="宋体" w:cs="宋体"/>
          <w:sz w:val="24"/>
          <w:szCs w:val="24"/>
        </w:rPr>
      </w:pPr>
      <w:r>
        <w:rPr>
          <w:rFonts w:ascii="宋体" w:hAnsi="宋体" w:cs="宋体"/>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4"/>
          <w:szCs w:val="24"/>
        </w:rPr>
      </w:pPr>
      <w:r>
        <w:rPr>
          <w:rFonts w:hint="eastAsia" w:ascii="宋体" w:hAnsi="宋体" w:eastAsia="宋体" w:cs="宋体"/>
          <w:b/>
          <w:bCs/>
          <w:sz w:val="24"/>
          <w:szCs w:val="24"/>
          <w:lang w:val="en-US" w:eastAsia="zh-CN"/>
        </w:rPr>
        <w:br w:type="page" w:clear="all"/>
      </w:r>
      <w:r/>
    </w:p>
    <w:p>
      <w:pPr>
        <w:jc w:val="center"/>
        <w:keepLines w:val="0"/>
        <w:keepNext w:val="0"/>
        <w:widowControl/>
        <w:rPr>
          <w:b/>
          <w:bCs/>
          <w:sz w:val="28"/>
          <w:szCs w:val="28"/>
        </w:rPr>
        <w:outlineLvl w:val="1"/>
        <w:suppressLineNumbers w:val="0"/>
      </w:pPr>
      <w:r/>
      <w:bookmarkStart w:id="167" w:name="_Toc6938"/>
      <w:r>
        <w:rPr>
          <w:rFonts w:hint="eastAsia" w:ascii="宋体" w:hAnsi="宋体" w:eastAsia="宋体" w:cs="宋体"/>
          <w:b/>
          <w:bCs/>
          <w:color w:val="000000"/>
          <w:sz w:val="28"/>
          <w:szCs w:val="28"/>
          <w:lang w:val="en-US" w:eastAsia="zh-CN" w:bidi="ar"/>
        </w:rPr>
        <w:t xml:space="preserve">2.独立承担民事责任的能力</w:t>
      </w:r>
      <w:bookmarkEnd w:id="167"/>
      <w:r/>
      <w:r/>
    </w:p>
    <w:p>
      <w:pPr>
        <w:spacing w:line="360" w:lineRule="auto"/>
        <w:rPr>
          <w:rFonts w:hint="eastAsia" w:ascii="宋体" w:hAnsi="宋体" w:cs="宋体"/>
          <w:sz w:val="24"/>
          <w:szCs w:val="24"/>
        </w:rPr>
        <w:outlineLvl w:val="9"/>
      </w:pPr>
      <w:r>
        <w:rPr>
          <w:rFonts w:hint="eastAsia" w:ascii="宋体" w:hAnsi="宋体" w:cs="宋体"/>
          <w:sz w:val="24"/>
          <w:szCs w:val="24"/>
        </w:rPr>
      </w:r>
      <w:r/>
    </w:p>
    <w:p>
      <w:pPr>
        <w:pStyle w:val="730"/>
        <w:ind w:left="0" w:firstLine="0"/>
        <w:spacing w:line="360" w:lineRule="auto"/>
        <w:rPr>
          <w:rFonts w:hint="eastAsia" w:ascii="宋体" w:hAnsi="宋体" w:eastAsia="宋体" w:cs="宋体"/>
          <w:spacing w:val="0"/>
          <w:sz w:val="24"/>
          <w:szCs w:val="24"/>
          <w:lang w:eastAsia="zh-CN"/>
        </w:rPr>
      </w:pPr>
      <w:r>
        <w:rPr>
          <w:rFonts w:hint="eastAsia" w:ascii="宋体" w:hAnsi="宋体" w:eastAsia="宋体" w:cs="宋体"/>
          <w:spacing w:val="0"/>
          <w:sz w:val="24"/>
          <w:szCs w:val="24"/>
        </w:rPr>
        <w:t xml:space="preserve">提供法人或者其他组织的营业执照等证明文件扫描件；投标人为自然人的，提供其身份证扫描件</w:t>
      </w:r>
      <w:r>
        <w:rPr>
          <w:rFonts w:hint="eastAsia" w:ascii="宋体" w:hAnsi="宋体" w:eastAsia="宋体" w:cs="宋体"/>
          <w:spacing w:val="0"/>
          <w:sz w:val="24"/>
          <w:szCs w:val="24"/>
          <w:lang w:eastAsia="zh-CN"/>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石油石化、电力、通信、银行、金融、保险等特定行业采购项目，分公司可以参与政府采购</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但需要取得总公司的授权</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lang w:val="en-US" w:eastAsia="zh-CN"/>
          <w14:textFill>
            <w14:solidFill>
              <w14:schemeClr w14:val="tx1"/>
            </w14:solidFill>
          </w14:textFill>
        </w:rPr>
        <w:t xml:space="preserve">根据</w:t>
      </w: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《民法典》第七十四条规定：分支机构以自己的名义从事民事活动，产生的民事责任由法人承担；也可以先以该分支机构管理的财产承担，不足以承担的，由法人承担</w:t>
      </w:r>
      <w:r>
        <w:rPr>
          <w:rFonts w:hint="eastAsia" w:ascii="宋体" w:hAnsi="宋体" w:eastAsia="宋体" w:cs="宋体"/>
          <w:i w:val="0"/>
          <w:iCs w:val="0"/>
          <w:caps w:val="0"/>
          <w:color w:val="000000" w:themeColor="text1"/>
          <w:spacing w:val="0"/>
          <w:sz w:val="24"/>
          <w:szCs w:val="24"/>
          <w:lang w:eastAsia="zh-CN"/>
          <w14:textFill>
            <w14:solidFill>
              <w14:schemeClr w14:val="tx1"/>
            </w14:solidFill>
          </w14:textFill>
        </w:rPr>
        <w:t xml:space="preserve">。</w:t>
      </w:r>
      <w:r/>
    </w:p>
    <w:p>
      <w:pPr>
        <w:numPr>
          <w:ilvl w:val="0"/>
          <w:numId w:val="0"/>
        </w:numPr>
        <w:ind w:firstLine="2530"/>
        <w:jc w:val="both"/>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ind w:firstLine="2530"/>
        <w:jc w:val="both"/>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ind w:firstLine="2530"/>
        <w:jc w:val="center"/>
        <w:spacing w:afterAutospacing="0" w:line="360" w:lineRule="auto"/>
        <w:rPr>
          <w:rFonts w:hint="eastAsia" w:ascii="宋体" w:hAnsi="宋体" w:cs="宋体"/>
          <w:b/>
          <w:bCs/>
          <w:sz w:val="24"/>
          <w:szCs w:val="24"/>
        </w:rPr>
        <w:outlineLvl w:val="9"/>
      </w:pPr>
      <w:r>
        <w:rPr>
          <w:rFonts w:hint="eastAsia" w:ascii="宋体" w:hAnsi="宋体" w:cs="宋体"/>
          <w:b/>
          <w:bCs/>
          <w:sz w:val="24"/>
          <w:szCs w:val="24"/>
        </w:rPr>
      </w:r>
      <w:r/>
    </w:p>
    <w:p>
      <w:pPr>
        <w:shd w:val="clear" w:color="auto"/>
        <w:rPr>
          <w:rFonts w:ascii="宋体" w:hAnsi="宋体" w:cs="宋体"/>
          <w:sz w:val="24"/>
          <w:szCs w:val="24"/>
        </w:rPr>
        <w:outlineLvl w:val="9"/>
      </w:pPr>
      <w:r>
        <w:rPr>
          <w:rFonts w:hint="eastAsia" w:ascii="宋体" w:hAnsi="宋体" w:eastAsia="宋体" w:cs="宋体"/>
          <w:b/>
          <w:bCs/>
          <w:sz w:val="24"/>
          <w:szCs w:val="24"/>
          <w:highlight w:val="none"/>
          <w:lang w:val="en-US" w:eastAsia="zh-CN"/>
        </w:rPr>
        <w:br w:type="page" w:clear="all"/>
      </w:r>
      <w:r/>
    </w:p>
    <w:p>
      <w:pPr>
        <w:numPr>
          <w:ilvl w:val="0"/>
          <w:numId w:val="0"/>
        </w:numPr>
        <w:jc w:val="center"/>
        <w:spacing w:beforeAutospacing="0" w:afterAutospacing="0" w:line="360" w:lineRule="auto"/>
        <w:rPr>
          <w:rFonts w:hint="eastAsia" w:ascii="宋体" w:hAnsi="宋体" w:cs="宋体"/>
          <w:b/>
          <w:bCs/>
          <w:sz w:val="28"/>
          <w:szCs w:val="28"/>
        </w:rPr>
        <w:outlineLvl w:val="1"/>
      </w:pPr>
      <w:r/>
      <w:bookmarkStart w:id="168" w:name="_Toc7757"/>
      <w:r>
        <w:rPr>
          <w:rFonts w:hint="eastAsia" w:ascii="宋体" w:hAnsi="宋体" w:eastAsia="宋体" w:cs="宋体"/>
          <w:b/>
          <w:bCs/>
          <w:sz w:val="28"/>
          <w:szCs w:val="28"/>
          <w:lang w:val="en-US" w:eastAsia="zh-CN"/>
        </w:rPr>
        <w:t xml:space="preserve">3.良好的商业信誉和健全的财务会计制度</w:t>
      </w:r>
      <w:bookmarkEnd w:id="168"/>
      <w:r/>
      <w:r/>
    </w:p>
    <w:p>
      <w:pPr>
        <w:ind w:left="0" w:firstLine="0"/>
        <w:spacing w:line="360" w:lineRule="auto"/>
        <w:rPr>
          <w:rFonts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提供上一年度财务审计报告或近一年内的财务报表（财务报表需提供不少于一个月的）或用资格承诺函代替；</w:t>
      </w:r>
      <w:r/>
    </w:p>
    <w:p>
      <w:pPr>
        <w:pStyle w:val="730"/>
        <w:spacing w:line="360" w:lineRule="auto"/>
        <w:rPr>
          <w:rFonts w:ascii="宋体" w:hAnsi="宋体" w:cs="宋体"/>
          <w:sz w:val="24"/>
          <w:szCs w:val="24"/>
        </w:rPr>
      </w:pPr>
      <w:r>
        <w:rPr>
          <w:rFonts w:ascii="宋体" w:hAnsi="宋体" w:cs="宋体"/>
          <w:sz w:val="24"/>
          <w:szCs w:val="24"/>
        </w:rPr>
      </w:r>
      <w:r/>
    </w:p>
    <w:p>
      <w:pPr>
        <w:pStyle w:val="730"/>
        <w:spacing w:line="360" w:lineRule="auto"/>
        <w:rPr>
          <w:rFonts w:ascii="宋体" w:hAnsi="宋体" w:cs="宋体"/>
          <w:sz w:val="24"/>
          <w:szCs w:val="24"/>
        </w:rPr>
      </w:pPr>
      <w:r>
        <w:rPr>
          <w:rFonts w:ascii="宋体" w:hAnsi="宋体" w:cs="宋体"/>
          <w:sz w:val="24"/>
          <w:szCs w:val="24"/>
        </w:rPr>
      </w:r>
      <w:r/>
    </w:p>
    <w:p>
      <w:pPr>
        <w:pStyle w:val="730"/>
        <w:spacing w:line="360" w:lineRule="auto"/>
        <w:rPr>
          <w:rFonts w:ascii="宋体" w:hAnsi="宋体" w:cs="宋体"/>
          <w:sz w:val="24"/>
          <w:szCs w:val="24"/>
        </w:rPr>
      </w:pPr>
      <w:r>
        <w:rPr>
          <w:rFonts w:ascii="宋体" w:hAnsi="宋体" w:cs="宋体"/>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left"/>
        <w:spacing w:line="360" w:lineRule="auto"/>
        <w:rPr>
          <w:rFonts w:hint="eastAsia" w:ascii="宋体" w:hAnsi="宋体" w:cs="宋体"/>
          <w:b/>
          <w:bCs/>
          <w:sz w:val="24"/>
          <w:szCs w:val="24"/>
        </w:rPr>
        <w:outlineLvl w:val="9"/>
      </w:pPr>
      <w:r>
        <w:rPr>
          <w:rFonts w:hint="eastAsia" w:ascii="宋体" w:hAnsi="宋体" w:cs="宋体"/>
          <w:b/>
          <w:bCs/>
          <w:sz w:val="24"/>
          <w:szCs w:val="24"/>
        </w:rPr>
      </w:r>
      <w:r/>
    </w:p>
    <w:p>
      <w:pPr>
        <w:numPr>
          <w:ilvl w:val="0"/>
          <w:numId w:val="0"/>
        </w:numPr>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numPr>
          <w:ilvl w:val="0"/>
          <w:numId w:val="0"/>
        </w:numPr>
        <w:jc w:val="center"/>
        <w:spacing w:line="360" w:lineRule="auto"/>
        <w:rPr>
          <w:rFonts w:hint="eastAsia" w:ascii="宋体" w:hAnsi="宋体" w:cs="宋体"/>
          <w:sz w:val="28"/>
          <w:szCs w:val="28"/>
        </w:rPr>
        <w:outlineLvl w:val="1"/>
      </w:pPr>
      <w:r/>
      <w:bookmarkStart w:id="169" w:name="_Toc15104"/>
      <w:r>
        <w:rPr>
          <w:rFonts w:hint="eastAsia" w:ascii="宋体" w:hAnsi="宋体" w:eastAsia="宋体" w:cs="宋体"/>
          <w:b/>
          <w:bCs/>
          <w:sz w:val="28"/>
          <w:szCs w:val="28"/>
          <w:lang w:val="en-US" w:eastAsia="zh-CN"/>
        </w:rPr>
        <w:t xml:space="preserve">4.履行合同所必需的设备和专业技术能力</w:t>
      </w:r>
      <w:bookmarkEnd w:id="169"/>
      <w:r/>
      <w:r/>
    </w:p>
    <w:p>
      <w:pPr>
        <w:ind w:firstLine="480"/>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填写下述表格或提供资格承诺函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格式</w:t>
      </w:r>
      <w:r>
        <w:rPr>
          <w:rFonts w:ascii="宋体" w:hAnsi="宋体" w:eastAsia="宋体" w:cs="宋体"/>
          <w:color w:val="000000"/>
          <w:sz w:val="24"/>
          <w:szCs w:val="24"/>
        </w:rPr>
        <w:t xml:space="preserve">见.资格承诺函</w:t>
      </w:r>
      <w:r>
        <w:rPr>
          <w:rFonts w:hint="eastAsia" w:ascii="宋体" w:hAnsi="宋体" w:eastAsia="宋体" w:cs="宋体"/>
          <w:sz w:val="24"/>
          <w:szCs w:val="24"/>
          <w:lang w:val="en-US" w:eastAsia="zh-CN"/>
        </w:rPr>
        <w:t xml:space="preserve">）</w:t>
      </w:r>
      <w:r/>
    </w:p>
    <w:tbl>
      <w:tblPr>
        <w:tblStyle w:val="7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329"/>
        <w:gridCol w:w="1386"/>
        <w:gridCol w:w="1540"/>
        <w:gridCol w:w="404"/>
        <w:gridCol w:w="395"/>
        <w:gridCol w:w="968"/>
        <w:gridCol w:w="914"/>
        <w:gridCol w:w="295"/>
        <w:gridCol w:w="946"/>
        <w:gridCol w:w="1397"/>
      </w:tblGrid>
      <w:tr>
        <w:trPr>
          <w:trHeight w:val="506"/>
        </w:trPr>
        <w:tc>
          <w:tcPr>
            <w:gridSpan w:val="2"/>
            <w:shd w:val="clear" w:color="auto" w:fill="d9d9d9"/>
            <w:tcW w:w="61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sz w:val="24"/>
                <w:szCs w:val="24"/>
              </w:rPr>
              <w:br w:type="page" w:clear="all"/>
            </w:r>
            <w:r>
              <w:rPr>
                <w:rFonts w:hint="eastAsia" w:ascii="宋体" w:hAnsi="宋体" w:eastAsia="宋体" w:cs="宋体"/>
                <w:b/>
                <w:sz w:val="24"/>
                <w:szCs w:val="24"/>
              </w:rPr>
              <w:t xml:space="preserve">一</w:t>
            </w:r>
            <w:r/>
          </w:p>
        </w:tc>
        <w:tc>
          <w:tcPr>
            <w:gridSpan w:val="9"/>
            <w:shd w:val="clear" w:color="auto" w:fill="d9d9d9"/>
            <w:tcW w:w="438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公司基本信息</w:t>
            </w:r>
            <w:r/>
          </w:p>
        </w:tc>
      </w:tr>
      <w:tr>
        <w:trPr>
          <w:trHeight w:val="506"/>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公司名称</w:t>
            </w:r>
            <w:r/>
          </w:p>
        </w:tc>
        <w:tc>
          <w:tcPr>
            <w:gridSpan w:val="8"/>
            <w:tcW w:w="364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注册资金</w:t>
            </w:r>
            <w:r/>
          </w:p>
        </w:tc>
        <w:tc>
          <w:tcPr>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gridSpan w:val="3"/>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公司地址</w:t>
            </w:r>
            <w:r/>
          </w:p>
        </w:tc>
        <w:tc>
          <w:tcPr>
            <w:gridSpan w:val="2"/>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0"/>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从业人数</w:t>
            </w:r>
            <w:r/>
          </w:p>
        </w:tc>
        <w:tc>
          <w:tcPr>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gridSpan w:val="3"/>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法定代表人</w:t>
            </w:r>
            <w:r/>
          </w:p>
        </w:tc>
        <w:tc>
          <w:tcPr>
            <w:gridSpan w:val="2"/>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开户银行</w:t>
            </w:r>
            <w:r/>
          </w:p>
        </w:tc>
        <w:tc>
          <w:tcPr>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gridSpan w:val="3"/>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账号</w:t>
            </w:r>
            <w:r/>
          </w:p>
        </w:tc>
        <w:tc>
          <w:tcPr>
            <w:gridSpan w:val="2"/>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tcBorders>
              <w:bottom w:val="single" w:color="auto" w:sz="4" w:space="0"/>
            </w:tcBorders>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tcBorders>
              <w:bottom w:val="single" w:color="auto" w:sz="4" w:space="0"/>
            </w:tcBorders>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项目联系人</w:t>
            </w:r>
            <w:r/>
          </w:p>
        </w:tc>
        <w:tc>
          <w:tcPr>
            <w:tcBorders>
              <w:bottom w:val="single" w:color="auto" w:sz="4" w:space="0"/>
            </w:tcBorders>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Borders>
              <w:bottom w:val="single" w:color="auto" w:sz="4" w:space="0"/>
            </w:tcBorders>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9</w:t>
            </w:r>
            <w:r/>
          </w:p>
        </w:tc>
        <w:tc>
          <w:tcPr>
            <w:gridSpan w:val="3"/>
            <w:tcBorders>
              <w:bottom w:val="single" w:color="auto" w:sz="4" w:space="0"/>
            </w:tcBorders>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联系电话</w:t>
            </w:r>
            <w:r/>
          </w:p>
        </w:tc>
        <w:tc>
          <w:tcPr>
            <w:gridSpan w:val="2"/>
            <w:tcBorders>
              <w:bottom w:val="single" w:color="auto" w:sz="4" w:space="0"/>
            </w:tcBorders>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gridSpan w:val="2"/>
            <w:shd w:val="clear" w:color="auto" w:fill="d9d9d9"/>
            <w:tcW w:w="61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二</w:t>
            </w:r>
            <w:r/>
          </w:p>
        </w:tc>
        <w:tc>
          <w:tcPr>
            <w:gridSpan w:val="9"/>
            <w:shd w:val="clear" w:color="auto" w:fill="d9d9d9"/>
            <w:tcW w:w="438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公司财务状况</w:t>
            </w:r>
            <w:r/>
          </w:p>
        </w:tc>
      </w:tr>
      <w:tr>
        <w:trPr>
          <w:trHeight w:val="467"/>
        </w:trPr>
        <w:tc>
          <w:tcPr>
            <w:gridSpan w:val="2"/>
            <w:tcW w:w="61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（一）</w:t>
            </w:r>
            <w:r/>
          </w:p>
        </w:tc>
        <w:tc>
          <w:tcPr>
            <w:gridSpan w:val="9"/>
            <w:tcW w:w="438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上</w:t>
            </w:r>
            <w:r>
              <w:rPr>
                <w:rFonts w:hint="eastAsia" w:ascii="宋体" w:hAnsi="宋体" w:eastAsia="宋体" w:cs="宋体"/>
                <w:b/>
                <w:sz w:val="24"/>
                <w:szCs w:val="24"/>
              </w:rPr>
              <w:t xml:space="preserve">年度财务状况</w:t>
            </w:r>
            <w:r/>
          </w:p>
        </w:tc>
      </w:tr>
      <w:tr>
        <w:trPr>
          <w:trHeight w:val="682"/>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1</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营业收入（万）：</w:t>
            </w:r>
            <w:r/>
          </w:p>
        </w:tc>
        <w:tc>
          <w:tcPr>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2</w:t>
            </w:r>
            <w:r/>
          </w:p>
        </w:tc>
        <w:tc>
          <w:tcPr>
            <w:gridSpan w:val="3"/>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利润总额（万）</w:t>
            </w:r>
            <w:r/>
          </w:p>
        </w:tc>
        <w:tc>
          <w:tcPr>
            <w:gridSpan w:val="2"/>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3"/>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3</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年末“固定资产合计”（万）</w:t>
            </w:r>
            <w:r/>
          </w:p>
        </w:tc>
        <w:tc>
          <w:tcPr>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4</w:t>
            </w:r>
            <w:r/>
          </w:p>
        </w:tc>
        <w:tc>
          <w:tcPr>
            <w:gridSpan w:val="3"/>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年末“流动资产”余额（万）</w:t>
            </w:r>
            <w:r/>
          </w:p>
        </w:tc>
        <w:tc>
          <w:tcPr>
            <w:gridSpan w:val="2"/>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72"/>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5</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年末“短期负债”余额（万）</w:t>
            </w:r>
            <w:r/>
          </w:p>
        </w:tc>
        <w:tc>
          <w:tcPr>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6</w:t>
            </w:r>
            <w:r/>
          </w:p>
        </w:tc>
        <w:tc>
          <w:tcPr>
            <w:gridSpan w:val="3"/>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年末“长期负债”余额（万）</w:t>
            </w:r>
            <w:r/>
          </w:p>
        </w:tc>
        <w:tc>
          <w:tcPr>
            <w:gridSpan w:val="2"/>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68"/>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7</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年末“资产总计”余额（万）</w:t>
            </w:r>
            <w:r/>
          </w:p>
        </w:tc>
        <w:tc>
          <w:tcPr>
            <w:tcW w:w="819"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c>
          <w:tcPr>
            <w:gridSpan w:val="2"/>
            <w:tcW w:w="42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8</w:t>
            </w:r>
            <w:r/>
          </w:p>
        </w:tc>
        <w:tc>
          <w:tcPr>
            <w:gridSpan w:val="3"/>
            <w:tcW w:w="115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年末“货币资金”余额（万）</w:t>
            </w:r>
            <w:r/>
          </w:p>
        </w:tc>
        <w:tc>
          <w:tcPr>
            <w:gridSpan w:val="2"/>
            <w:tcW w:w="1246"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47"/>
        </w:trPr>
        <w:tc>
          <w:tcPr>
            <w:gridSpan w:val="2"/>
            <w:shd w:val="clear" w:color="auto" w:fill="d9d9d9"/>
            <w:tcW w:w="61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三</w:t>
            </w:r>
            <w:r/>
          </w:p>
        </w:tc>
        <w:tc>
          <w:tcPr>
            <w:gridSpan w:val="9"/>
            <w:shd w:val="clear" w:color="auto" w:fill="d9d9d9"/>
            <w:tcW w:w="438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供应商</w:t>
            </w:r>
            <w:r>
              <w:rPr>
                <w:rFonts w:hint="eastAsia" w:ascii="宋体" w:hAnsi="宋体" w:eastAsia="宋体" w:cs="宋体"/>
                <w:b/>
                <w:sz w:val="24"/>
                <w:szCs w:val="24"/>
              </w:rPr>
              <w:t xml:space="preserve">其他信息</w:t>
            </w:r>
            <w:r/>
          </w:p>
        </w:tc>
      </w:tr>
      <w:tr>
        <w:trPr>
          <w:trHeight w:val="1015"/>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（一）</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公司取得的相关资质及等级：</w:t>
            </w:r>
            <w:r/>
          </w:p>
        </w:tc>
        <w:tc>
          <w:tcPr>
            <w:gridSpan w:val="8"/>
            <w:tcW w:w="364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1086"/>
        </w:trPr>
        <w:tc>
          <w:tcPr>
            <w:gridSpan w:val="2"/>
            <w:tcW w:w="615"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（二）</w:t>
            </w:r>
            <w:r/>
          </w:p>
        </w:tc>
        <w:tc>
          <w:tcPr>
            <w:tcW w:w="737"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eastAsia="宋体" w:cs="宋体"/>
                <w:sz w:val="24"/>
                <w:szCs w:val="24"/>
              </w:rPr>
              <w:t xml:space="preserve">公司</w:t>
            </w:r>
            <w:r>
              <w:rPr>
                <w:rFonts w:hint="eastAsia" w:ascii="宋体" w:hAnsi="宋体" w:eastAsia="宋体" w:cs="宋体"/>
                <w:b/>
                <w:color w:val="auto"/>
                <w:sz w:val="24"/>
                <w:szCs w:val="24"/>
                <w:u w:val="none"/>
                <w:lang w:val="en-US" w:eastAsia="zh-CN"/>
              </w:rPr>
              <w:t xml:space="preserve">2022</w:t>
            </w:r>
            <w:r>
              <w:rPr>
                <w:rFonts w:hint="eastAsia" w:ascii="宋体" w:hAnsi="宋体" w:eastAsia="宋体" w:cs="宋体"/>
                <w:sz w:val="24"/>
                <w:szCs w:val="24"/>
              </w:rPr>
              <w:t xml:space="preserve">年度后获得的荣誉及表彰情况</w:t>
            </w:r>
            <w:r/>
          </w:p>
        </w:tc>
        <w:tc>
          <w:tcPr>
            <w:gridSpan w:val="8"/>
            <w:tcW w:w="3648" w:type="pct"/>
            <w:vAlign w:val="center"/>
            <w:textDirection w:val="lrTb"/>
            <w:noWrap w:val="false"/>
          </w:tcPr>
          <w:p>
            <w:pPr>
              <w:pStyle w:val="725"/>
              <w:ind w:firstLine="0"/>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557"/>
        </w:trPr>
        <w:tc>
          <w:tcPr>
            <w:gridSpan w:val="2"/>
            <w:shd w:val="clear" w:color="auto" w:fill="bfbfbf"/>
            <w:tcW w:w="61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四</w:t>
            </w:r>
            <w:r/>
          </w:p>
        </w:tc>
        <w:tc>
          <w:tcPr>
            <w:gridSpan w:val="9"/>
            <w:shd w:val="clear" w:color="auto" w:fill="bfbfbf"/>
            <w:tcW w:w="438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提供本项目服务所必须的专业设备一览表</w:t>
            </w:r>
            <w:r/>
          </w:p>
        </w:tc>
      </w:tr>
      <w:tr>
        <w:trPr>
          <w:trHeight w:val="459"/>
        </w:trPr>
        <w:tc>
          <w:tcPr>
            <w:shd w:val="clear" w:color="auto" w:fill="ffffff"/>
            <w:tcW w:w="44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序号</w:t>
            </w:r>
            <w:r/>
          </w:p>
        </w:tc>
        <w:tc>
          <w:tcPr>
            <w:gridSpan w:val="4"/>
            <w:shd w:val="clear" w:color="auto" w:fill="ffffff"/>
            <w:tcW w:w="194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color w:val="000000"/>
                <w:sz w:val="24"/>
                <w:szCs w:val="24"/>
              </w:rPr>
              <w:t xml:space="preserve">品牌、型号及主要参数配置简述</w:t>
            </w:r>
            <w:r/>
          </w:p>
        </w:tc>
        <w:tc>
          <w:tcPr>
            <w:gridSpan w:val="2"/>
            <w:shd w:val="clear" w:color="auto" w:fill="ffffff"/>
            <w:tcW w:w="72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购置年份</w:t>
            </w:r>
            <w:r/>
          </w:p>
        </w:tc>
        <w:tc>
          <w:tcPr>
            <w:shd w:val="clear" w:color="auto" w:fill="ffffff"/>
            <w:tcW w:w="48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价格</w:t>
            </w:r>
            <w:r/>
          </w:p>
        </w:tc>
        <w:tc>
          <w:tcPr>
            <w:gridSpan w:val="2"/>
            <w:shd w:val="clear" w:color="auto" w:fill="ffffff"/>
            <w:tcW w:w="66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数量</w:t>
            </w:r>
            <w:r/>
          </w:p>
        </w:tc>
        <w:tc>
          <w:tcPr>
            <w:shd w:val="clear" w:color="auto" w:fill="ffffff"/>
            <w:tcW w:w="743"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用途</w:t>
            </w:r>
            <w:r/>
          </w:p>
        </w:tc>
      </w:tr>
      <w:tr>
        <w:trPr>
          <w:trHeight w:val="483"/>
        </w:trPr>
        <w:tc>
          <w:tcPr>
            <w:shd w:val="clear" w:color="auto" w:fill="ffffff"/>
            <w:tcW w:w="44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1</w:t>
            </w:r>
            <w:r/>
          </w:p>
        </w:tc>
        <w:tc>
          <w:tcPr>
            <w:gridSpan w:val="4"/>
            <w:shd w:val="clear" w:color="auto" w:fill="ffffff"/>
            <w:tcW w:w="194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46"/>
        </w:trPr>
        <w:tc>
          <w:tcPr>
            <w:shd w:val="clear" w:color="auto" w:fill="ffffff"/>
            <w:tcW w:w="44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2</w:t>
            </w:r>
            <w:r/>
          </w:p>
        </w:tc>
        <w:tc>
          <w:tcPr>
            <w:gridSpan w:val="4"/>
            <w:shd w:val="clear" w:color="auto" w:fill="ffffff"/>
            <w:tcW w:w="194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60"/>
        </w:trPr>
        <w:tc>
          <w:tcPr>
            <w:shd w:val="clear" w:color="auto" w:fill="ffffff"/>
            <w:tcW w:w="44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3</w:t>
            </w:r>
            <w:r/>
          </w:p>
        </w:tc>
        <w:tc>
          <w:tcPr>
            <w:gridSpan w:val="4"/>
            <w:shd w:val="clear" w:color="auto" w:fill="ffffff"/>
            <w:tcW w:w="194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72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48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W w:w="66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W w:w="743"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72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486"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bottom w:val="single" w:color="auto" w:sz="4" w:space="0"/>
            </w:tcBorders>
            <w:tcW w:w="66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c>
          <w:tcPr>
            <w:shd w:val="clear" w:color="auto" w:fill="ffffff"/>
            <w:tcBorders>
              <w:bottom w:val="single" w:color="auto" w:sz="4" w:space="0"/>
            </w:tcBorders>
            <w:tcW w:w="743"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r>
        <w:trPr>
          <w:trHeight w:val="575"/>
        </w:trPr>
        <w:tc>
          <w:tcPr>
            <w:gridSpan w:val="2"/>
            <w:shd w:val="clear" w:color="auto" w:fill="bfbfbf"/>
            <w:tcW w:w="61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五</w:t>
            </w:r>
            <w:r/>
          </w:p>
        </w:tc>
        <w:tc>
          <w:tcPr>
            <w:gridSpan w:val="9"/>
            <w:shd w:val="clear" w:color="auto" w:fill="bfbfbf"/>
            <w:tcW w:w="4385"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eastAsia="宋体" w:cs="宋体"/>
                <w:b/>
                <w:sz w:val="24"/>
                <w:szCs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5"/>
              <w:ind w:firstLine="0"/>
              <w:jc w:val="center"/>
              <w:spacing w:line="360" w:lineRule="auto"/>
              <w:rPr>
                <w:rFonts w:hint="eastAsia" w:ascii="宋体" w:hAnsi="宋体" w:cs="宋体"/>
                <w:b/>
                <w:sz w:val="24"/>
                <w:szCs w:val="24"/>
              </w:rPr>
            </w:pPr>
            <w:r>
              <w:rPr>
                <w:rFonts w:hint="eastAsia" w:ascii="宋体" w:hAnsi="宋体" w:cs="宋体"/>
                <w:b/>
                <w:sz w:val="24"/>
                <w:szCs w:val="24"/>
              </w:rPr>
            </w:r>
            <w:r/>
          </w:p>
        </w:tc>
      </w:tr>
    </w:tbl>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ind w:left="0" w:firstLine="0"/>
        <w:jc w:val="center"/>
        <w:spacing w:line="360" w:lineRule="auto"/>
        <w:rPr>
          <w:rFonts w:hint="eastAsia" w:ascii="宋体" w:hAnsi="宋体" w:cs="宋体"/>
          <w:b/>
          <w:bCs/>
          <w:sz w:val="24"/>
          <w:szCs w:val="24"/>
        </w:rPr>
        <w:outlineLvl w:val="9"/>
      </w:pPr>
      <w:r>
        <w:rPr>
          <w:rFonts w:hint="eastAsia" w:ascii="宋体" w:hAnsi="宋体" w:cs="宋体"/>
          <w:b/>
          <w:bCs/>
          <w:sz w:val="24"/>
          <w:szCs w:val="24"/>
        </w:rPr>
      </w:r>
      <w:r/>
    </w:p>
    <w:p>
      <w:pPr>
        <w:pStyle w:val="730"/>
        <w:spacing w:line="360" w:lineRule="auto"/>
        <w:rPr>
          <w:rFonts w:hint="eastAsia" w:ascii="宋体" w:hAnsi="宋体" w:cs="宋体"/>
          <w:b/>
          <w:bCs/>
          <w:sz w:val="24"/>
          <w:szCs w:val="24"/>
        </w:rPr>
      </w:pPr>
      <w:r>
        <w:rPr>
          <w:rFonts w:hint="eastAsia" w:ascii="宋体" w:hAnsi="宋体" w:cs="宋体"/>
          <w:b/>
          <w:bCs/>
          <w:sz w:val="24"/>
          <w:szCs w:val="24"/>
        </w:rPr>
      </w:r>
      <w:r/>
    </w:p>
    <w:p>
      <w:pPr>
        <w:pStyle w:val="730"/>
        <w:spacing w:line="360" w:lineRule="auto"/>
        <w:rPr>
          <w:rFonts w:hint="eastAsia" w:ascii="宋体" w:hAnsi="宋体" w:cs="宋体"/>
          <w:b/>
          <w:bCs/>
          <w:sz w:val="24"/>
          <w:szCs w:val="24"/>
        </w:rPr>
      </w:pPr>
      <w:r>
        <w:rPr>
          <w:rFonts w:hint="eastAsia" w:ascii="宋体" w:hAnsi="宋体" w:cs="宋体"/>
          <w:b/>
          <w:bCs/>
          <w:sz w:val="24"/>
          <w:szCs w:val="24"/>
        </w:rPr>
      </w:r>
      <w:r/>
    </w:p>
    <w:p>
      <w:pPr>
        <w:pStyle w:val="730"/>
        <w:spacing w:line="360" w:lineRule="auto"/>
        <w:rPr>
          <w:rFonts w:hint="eastAsia" w:ascii="宋体" w:hAnsi="宋体" w:cs="宋体"/>
          <w:b/>
          <w:bCs/>
          <w:sz w:val="24"/>
          <w:szCs w:val="24"/>
        </w:rPr>
      </w:pPr>
      <w:r>
        <w:rPr>
          <w:rFonts w:hint="eastAsia" w:ascii="宋体" w:hAnsi="宋体" w:cs="宋体"/>
          <w:b/>
          <w:bCs/>
          <w:sz w:val="24"/>
          <w:szCs w:val="24"/>
        </w:rPr>
      </w:r>
      <w:r/>
    </w:p>
    <w:p>
      <w:pPr>
        <w:pStyle w:val="730"/>
        <w:spacing w:line="360" w:lineRule="auto"/>
        <w:rPr>
          <w:rFonts w:hint="eastAsia" w:ascii="宋体" w:hAnsi="宋体" w:cs="宋体"/>
          <w:b/>
          <w:bCs/>
          <w:sz w:val="24"/>
          <w:szCs w:val="24"/>
        </w:rPr>
      </w:pPr>
      <w:r>
        <w:rPr>
          <w:rFonts w:hint="eastAsia" w:ascii="宋体" w:hAnsi="宋体" w:cs="宋体"/>
          <w:b/>
          <w:bCs/>
          <w:sz w:val="24"/>
          <w:szCs w:val="24"/>
        </w:rPr>
      </w:r>
      <w:r/>
    </w:p>
    <w:p>
      <w:pPr>
        <w:ind w:left="0" w:firstLine="0"/>
        <w:jc w:val="center"/>
        <w:spacing w:line="360" w:lineRule="auto"/>
        <w:rPr>
          <w:rFonts w:hint="eastAsia" w:ascii="宋体" w:hAnsi="宋体" w:eastAsia="宋体" w:cs="宋体"/>
          <w:b/>
          <w:bCs/>
          <w:sz w:val="28"/>
          <w:szCs w:val="28"/>
          <w:highlight w:val="none"/>
          <w:lang w:val="en-US" w:eastAsia="zh-CN"/>
        </w:rPr>
        <w:outlineLvl w:val="1"/>
      </w:pPr>
      <w:r/>
      <w:bookmarkStart w:id="170" w:name="_Toc1389"/>
      <w:r>
        <w:rPr>
          <w:rFonts w:hint="eastAsia" w:ascii="宋体" w:hAnsi="宋体" w:eastAsia="宋体" w:cs="宋体"/>
          <w:b/>
          <w:bCs/>
          <w:sz w:val="28"/>
          <w:szCs w:val="28"/>
          <w:lang w:val="en-US" w:eastAsia="zh-CN"/>
        </w:rPr>
        <w:t xml:space="preserve">5.依法缴纳税收和社会保障资金的良好记录</w:t>
      </w:r>
      <w:bookmarkEnd w:id="170"/>
      <w:r/>
      <w:r/>
    </w:p>
    <w:p>
      <w:pPr>
        <w:pStyle w:val="730"/>
        <w:ind w:left="0" w:firstLine="0"/>
        <w:spacing w:line="360" w:lineRule="auto"/>
        <w:rPr>
          <w:rFonts w:hint="eastAsia" w:ascii="宋体" w:hAnsi="宋体" w:cs="宋体"/>
          <w:sz w:val="24"/>
          <w:szCs w:val="24"/>
        </w:rPr>
        <w:outlineLvl w:val="9"/>
      </w:pPr>
      <w:r>
        <w:rPr>
          <w:rFonts w:ascii="Segoe UI" w:hAnsi="Segoe UI" w:eastAsia="Segoe UI" w:cs="Segoe UI"/>
          <w:i w:val="0"/>
          <w:iCs w:val="0"/>
          <w:caps w:val="0"/>
          <w:spacing w:val="0"/>
          <w:sz w:val="24"/>
          <w:szCs w:val="24"/>
          <w:shd w:val="clear" w:color="auto" w:fill="fafafa"/>
        </w:rPr>
        <w:t xml:space="preserve">提供参加本次政府采购活动前半年内至少一个月依法缴纳税收和社会保险的凭据或用资格承诺函代替；</w:t>
      </w:r>
      <w:r/>
    </w:p>
    <w:p>
      <w:pPr>
        <w:pStyle w:val="730"/>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ascii="宋体" w:hAnsi="宋体" w:cs="宋体"/>
          <w:b/>
          <w:bCs/>
          <w:sz w:val="24"/>
          <w:szCs w:val="24"/>
        </w:rPr>
      </w:pPr>
      <w:r>
        <w:rPr>
          <w:rFonts w:ascii="宋体" w:hAnsi="宋体" w:cs="宋体"/>
          <w:b/>
          <w:bCs/>
          <w:sz w:val="24"/>
          <w:szCs w:val="24"/>
        </w:rPr>
      </w:r>
      <w:r/>
    </w:p>
    <w:p>
      <w:pPr>
        <w:pStyle w:val="744"/>
        <w:jc w:val="center"/>
        <w:spacing w:line="36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 </w:t>
      </w:r>
      <w:r/>
    </w:p>
    <w:p>
      <w:pPr>
        <w:shd w:val="clear" w:color="auto"/>
        <w:rPr>
          <w:rFonts w:ascii="宋体" w:hAnsi="宋体" w:cs="宋体"/>
          <w:sz w:val="24"/>
          <w:szCs w:val="24"/>
        </w:rPr>
        <w:outlineLvl w:val="9"/>
      </w:pPr>
      <w:r>
        <w:rPr>
          <w:rFonts w:ascii="宋体" w:hAnsi="宋体" w:eastAsia="宋体" w:cs="宋体"/>
          <w:b/>
          <w:bCs/>
          <w:sz w:val="24"/>
          <w:szCs w:val="24"/>
          <w:highlight w:val="none"/>
        </w:rPr>
        <w:br w:type="page" w:clear="all"/>
      </w:r>
      <w:r/>
    </w:p>
    <w:p>
      <w:pPr>
        <w:numPr>
          <w:ilvl w:val="0"/>
          <w:numId w:val="0"/>
        </w:numPr>
        <w:jc w:val="center"/>
        <w:rPr>
          <w:rFonts w:hint="eastAsia" w:ascii="宋体" w:hAnsi="宋体" w:eastAsia="宋体" w:cs="宋体"/>
          <w:b/>
          <w:bCs/>
          <w:sz w:val="28"/>
          <w:szCs w:val="28"/>
        </w:rPr>
        <w:outlineLvl w:val="0"/>
      </w:pPr>
      <w:r/>
      <w:bookmarkStart w:id="171" w:name="_Toc19015"/>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参加政府采购活动前三年内，在经营活动中没有重大违法记录</w:t>
      </w:r>
      <w:bookmarkEnd w:id="171"/>
      <w:r/>
      <w:r/>
    </w:p>
    <w:p>
      <w:pPr>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both"/>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（1）投标承诺函。（2）“信用中国”网站 （www.creditchina.gov.cn）、中国政府采购网（www.ccgp.gov.cn）、“信用江苏”网站（http://credit.jiangsu.gov.cn/）的查询结果未列入失信被执行人名单、重大税收违法案件当事人名单、政府采购严重违法失信行为名单,以现场查询为准。（3）提供参加本次政府采购活动前 3 年内在经营活动中没有重大违法记录的书面声明或用资格承诺函代替；</w:t>
      </w:r>
      <w:r>
        <w:rPr>
          <w:rFonts w:hint="eastAsia" w:ascii="宋体" w:hAnsi="宋体" w:eastAsia="宋体" w:cs="宋体"/>
          <w:sz w:val="24"/>
          <w:szCs w:val="24"/>
        </w:rPr>
        <w:t xml:space="preserve">          </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numPr>
          <w:ilvl w:val="0"/>
          <w:numId w:val="0"/>
        </w:numPr>
        <w:jc w:val="center"/>
        <w:rPr>
          <w:rFonts w:hint="eastAsia" w:ascii="宋体" w:hAnsi="宋体" w:eastAsia="宋体" w:cs="宋体"/>
          <w:b/>
          <w:bCs/>
          <w:sz w:val="28"/>
          <w:szCs w:val="28"/>
          <w:u w:val="single"/>
        </w:rPr>
        <w:outlineLvl w:val="1"/>
      </w:pPr>
      <w:r/>
      <w:bookmarkStart w:id="172" w:name="_Toc15947"/>
      <w:r>
        <w:rPr>
          <w:rFonts w:hint="eastAsia" w:ascii="宋体" w:hAnsi="宋体" w:eastAsia="宋体" w:cs="宋体"/>
          <w:b/>
          <w:bCs/>
          <w:sz w:val="28"/>
          <w:szCs w:val="28"/>
          <w:lang w:val="en-US" w:eastAsia="zh-CN"/>
        </w:rPr>
        <w:t xml:space="preserve">7.资格承诺函</w:t>
      </w:r>
      <w:bookmarkEnd w:id="172"/>
      <w:r/>
      <w:r/>
    </w:p>
    <w:p>
      <w:pPr>
        <w:numPr>
          <w:ilvl w:val="0"/>
          <w:numId w:val="0"/>
        </w:numPr>
        <w:jc w:val="both"/>
        <w:rPr>
          <w:rFonts w:hint="eastAsia" w:ascii="宋体" w:hAnsi="宋体" w:eastAsia="宋体" w:cs="宋体"/>
          <w:sz w:val="24"/>
          <w:szCs w:val="24"/>
          <w:u w:val="single"/>
        </w:rPr>
      </w:pPr>
      <w:r>
        <w:rPr>
          <w:rFonts w:hint="eastAsia" w:ascii="宋体" w:hAnsi="宋体" w:eastAsia="宋体" w:cs="宋体"/>
          <w:sz w:val="24"/>
          <w:szCs w:val="24"/>
          <w:u w:val="single"/>
        </w:rPr>
      </w:r>
      <w:r/>
    </w:p>
    <w:p>
      <w:pPr>
        <w:numPr>
          <w:ilvl w:val="0"/>
          <w:numId w:val="0"/>
        </w:numPr>
        <w:jc w:val="lef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jc w:val="left"/>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（采购人、采购代理机构）</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）项目的政府采购活动，现承诺如下：</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投标（响应）供应商（全称并</w:t>
      </w:r>
      <w:r>
        <w:rPr>
          <w:rFonts w:hint="eastAsia" w:ascii="宋体" w:hAnsi="宋体" w:eastAsia="宋体" w:cs="宋体"/>
          <w:sz w:val="24"/>
          <w:szCs w:val="24"/>
          <w:lang w:val="en-US" w:eastAsia="zh-CN"/>
        </w:rPr>
        <w:t xml:space="preserve">签公</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供应商法定代表人或授权代表（签字或签</w:t>
      </w:r>
      <w:r>
        <w:rPr>
          <w:rFonts w:hint="eastAsia" w:ascii="宋体" w:hAnsi="宋体" w:eastAsia="宋体" w:cs="宋体"/>
          <w:sz w:val="24"/>
          <w:szCs w:val="24"/>
          <w:lang w:val="en-US" w:eastAsia="zh-CN"/>
        </w:rPr>
        <w:t xml:space="preserve">法人</w:t>
      </w:r>
      <w:r>
        <w:rPr>
          <w:rFonts w:hint="eastAsia" w:ascii="宋体" w:hAnsi="宋体" w:eastAsia="宋体" w:cs="宋体"/>
          <w:sz w:val="24"/>
          <w:szCs w:val="24"/>
        </w:rPr>
        <w:t xml:space="preserve">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说明：1.供应商可自行选择是否提供本承诺函，若不提供本承诺函的，应按采购文件要求提供相应的证明材料。</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供应商可删减承诺事项，删减的承诺事项须按采购文件要求提供相应的证明材料。比如删去本承诺函第3项的，则应按采购文件要求提供依法缴纳税收和社会保障资金的良好记录。</w:t>
      </w:r>
      <w:r/>
    </w:p>
    <w:p>
      <w:pPr>
        <w:numPr>
          <w:ilvl w:val="0"/>
          <w:numId w:val="21"/>
        </w:num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pStyle w:val="744"/>
        <w:jc w:val="center"/>
        <w:spacing w:line="360" w:lineRule="auto"/>
        <w:rPr>
          <w:rFonts w:ascii="宋体" w:hAnsi="宋体" w:eastAsia="宋体" w:cs="宋体"/>
          <w:b/>
          <w:bCs/>
          <w:sz w:val="28"/>
          <w:szCs w:val="28"/>
          <w:highlight w:val="none"/>
        </w:rPr>
        <w:outlineLvl w:val="1"/>
      </w:pPr>
      <w:r/>
      <w:bookmarkStart w:id="173" w:name="_Toc19895"/>
      <w:r>
        <w:rPr>
          <w:rFonts w:hint="eastAsia" w:ascii="宋体" w:hAnsi="宋体" w:eastAsia="宋体" w:cs="宋体"/>
          <w:b/>
          <w:bCs/>
          <w:sz w:val="28"/>
          <w:szCs w:val="28"/>
          <w:lang w:val="en-US" w:eastAsia="zh-CN"/>
        </w:rPr>
        <w:t xml:space="preserve">8.</w:t>
      </w:r>
      <w:r>
        <w:rPr>
          <w:rFonts w:ascii="宋体" w:hAnsi="宋体" w:eastAsia="宋体" w:cs="宋体"/>
          <w:b/>
          <w:bCs/>
          <w:sz w:val="28"/>
          <w:szCs w:val="28"/>
        </w:rPr>
        <w:t xml:space="preserve">法定代表人（负责人）身份证明书</w:t>
      </w:r>
      <w:bookmarkEnd w:id="173"/>
      <w:r/>
      <w:r/>
    </w:p>
    <w:p>
      <w:pPr>
        <w:pStyle w:val="744"/>
        <w:ind w:firstLine="420"/>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744"/>
        <w:ind w:firstLine="420"/>
        <w:spacing w:line="360" w:lineRule="auto"/>
        <w:rPr>
          <w:rFonts w:ascii="宋体" w:hAnsi="宋体" w:cs="宋体"/>
          <w:sz w:val="24"/>
          <w:szCs w:val="24"/>
        </w:rPr>
        <w:outlineLvl w:val="9"/>
      </w:pPr>
      <w:r>
        <w:rPr>
          <w:rFonts w:hint="eastAsia" w:ascii="宋体" w:hAnsi="宋体" w:eastAsia="宋体" w:cs="宋体"/>
          <w:sz w:val="24"/>
          <w:szCs w:val="24"/>
        </w:rPr>
        <w:t xml:space="preserve">兹证明</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姓名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同志，性别</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，居民身份证号</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，在我单位任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职务，系我单位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（单位名称）</w:t>
      </w:r>
      <w:r>
        <w:rPr>
          <w:rFonts w:hint="eastAsia" w:ascii="宋体" w:hAnsi="宋体" w:eastAsia="宋体" w:cs="宋体"/>
          <w:sz w:val="24"/>
          <w:szCs w:val="24"/>
        </w:rPr>
        <w:t xml:space="preserve">主要负责人即法定代表人。</w:t>
      </w:r>
      <w:r/>
    </w:p>
    <w:p>
      <w:pPr>
        <w:pStyle w:val="744"/>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单位地址：</w:t>
      </w:r>
      <w:r/>
    </w:p>
    <w:p>
      <w:pPr>
        <w:pStyle w:val="744"/>
        <w:spacing w:line="360" w:lineRule="auto"/>
        <w:rPr>
          <w:rFonts w:hint="eastAsia" w:ascii="宋体" w:hAnsi="宋体" w:cs="宋体"/>
          <w:sz w:val="24"/>
          <w:szCs w:val="24"/>
        </w:rPr>
        <w:outlineLvl w:val="9"/>
      </w:pPr>
      <w:r>
        <w:rPr>
          <w:rFonts w:hint="eastAsia" w:ascii="宋体" w:hAnsi="宋体" w:cs="宋体"/>
          <w:sz w:val="24"/>
          <w:szCs w:val="24"/>
        </w:rPr>
      </w:r>
      <w:r/>
    </w:p>
    <w:p>
      <w:pPr>
        <w:pStyle w:val="744"/>
        <w:ind w:left="0" w:firstLine="1050"/>
        <w:spacing w:line="360" w:lineRule="auto"/>
        <w:rPr>
          <w:rFonts w:hint="eastAsia" w:ascii="宋体" w:hAnsi="宋体" w:cs="宋体"/>
          <w:sz w:val="24"/>
          <w:szCs w:val="24"/>
        </w:rPr>
        <w:outlineLvl w:val="9"/>
      </w:pPr>
      <w:r>
        <w:rPr>
          <w:rFonts w:hint="eastAsia" w:ascii="宋体" w:hAnsi="宋体" w:eastAsia="宋体" w:cs="宋体"/>
          <w:sz w:val="24"/>
          <w:szCs w:val="24"/>
        </w:rPr>
        <w:t xml:space="preserve">电    话：</w:t>
      </w:r>
      <w:r/>
    </w:p>
    <w:p>
      <w:pPr>
        <w:pStyle w:val="744"/>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44"/>
        <w:ind w:firstLine="630"/>
        <w:spacing w:line="360" w:lineRule="auto"/>
        <w:rPr>
          <w:rFonts w:hint="eastAsia" w:ascii="宋体" w:hAnsi="宋体" w:cs="宋体"/>
          <w:sz w:val="24"/>
          <w:szCs w:val="24"/>
        </w:rPr>
        <w:outlineLvl w:val="9"/>
      </w:pPr>
      <w:r>
        <w:rPr>
          <w:rFonts w:hint="eastAsia" w:ascii="宋体" w:hAnsi="宋体" w:cs="宋体"/>
          <w:sz w:val="24"/>
          <w:szCs w:val="24"/>
        </w:rPr>
      </w:r>
      <w:r/>
    </w:p>
    <w:p>
      <w:pPr>
        <w:pStyle w:val="744"/>
        <w:ind w:firstLine="630"/>
        <w:spacing w:line="360" w:lineRule="auto"/>
        <w:rPr>
          <w:rFonts w:hint="eastAsia" w:ascii="宋体" w:hAnsi="宋体" w:cs="宋体"/>
          <w:sz w:val="24"/>
          <w:szCs w:val="24"/>
        </w:rPr>
        <w:outlineLvl w:val="9"/>
      </w:pPr>
      <w:r>
        <w:rPr>
          <w:rFonts w:hint="eastAsia" w:ascii="宋体" w:hAnsi="宋体" w:eastAsia="宋体" w:cs="宋体"/>
          <w:sz w:val="24"/>
          <w:szCs w:val="24"/>
        </w:rPr>
        <w:t xml:space="preserve">单位全称： </w:t>
      </w:r>
      <w:r/>
    </w:p>
    <w:p>
      <w:pPr>
        <w:pStyle w:val="744"/>
        <w:ind w:left="0" w:firstLine="840"/>
        <w:spacing w:line="360" w:lineRule="auto"/>
        <w:rPr>
          <w:rFonts w:hint="eastAsia" w:ascii="宋体" w:hAnsi="宋体" w:cs="宋体"/>
          <w:sz w:val="24"/>
          <w:szCs w:val="24"/>
        </w:rPr>
        <w:outlineLvl w:val="9"/>
      </w:pPr>
      <w:r>
        <w:rPr>
          <w:rFonts w:hint="eastAsia" w:ascii="宋体" w:hAnsi="宋体" w:cs="宋体"/>
          <w:sz w:val="24"/>
          <w:szCs w:val="24"/>
        </w:rPr>
      </w:r>
      <w:r/>
    </w:p>
    <w:p>
      <w:pPr>
        <w:pStyle w:val="744"/>
        <w:ind w:left="0" w:firstLine="1050"/>
        <w:spacing w:line="360" w:lineRule="auto"/>
        <w:rPr>
          <w:rFonts w:hint="eastAsia" w:ascii="宋体" w:hAnsi="宋体" w:cs="宋体"/>
          <w:sz w:val="24"/>
          <w:szCs w:val="24"/>
        </w:rPr>
        <w:outlineLvl w:val="9"/>
      </w:pPr>
      <w:r>
        <w:rPr>
          <w:rFonts w:hint="eastAsia" w:ascii="宋体" w:hAnsi="宋体" w:cs="宋体"/>
          <w:sz w:val="24"/>
          <w:szCs w:val="24"/>
        </w:rPr>
      </w:r>
      <w:r/>
    </w:p>
    <w:p>
      <w:pPr>
        <w:pStyle w:val="744"/>
        <w:ind w:left="0" w:firstLine="1050"/>
        <w:spacing w:line="360" w:lineRule="auto"/>
        <w:rPr>
          <w:rFonts w:ascii="宋体" w:hAnsi="宋体" w:cs="宋体"/>
          <w:sz w:val="24"/>
          <w:szCs w:val="24"/>
        </w:rPr>
        <w:outlineLvl w:val="9"/>
      </w:pPr>
      <w:r>
        <w:rPr>
          <w:rFonts w:hint="eastAsia" w:ascii="宋体" w:hAnsi="宋体" w:eastAsia="宋体" w:cs="宋体"/>
          <w:sz w:val="24"/>
          <w:szCs w:val="24"/>
        </w:rPr>
        <w:t xml:space="preserve">公    章： </w:t>
      </w:r>
      <w:r/>
    </w:p>
    <w:p>
      <w:pPr>
        <w:pStyle w:val="744"/>
        <w:spacing w:line="360" w:lineRule="auto"/>
        <w:rPr>
          <w:rFonts w:ascii="宋体" w:hAnsi="宋体" w:cs="宋体"/>
          <w:sz w:val="24"/>
          <w:szCs w:val="24"/>
        </w:rPr>
        <w:outlineLvl w:val="9"/>
      </w:pPr>
      <w:r>
        <w:rPr>
          <w:rFonts w:hint="eastAsia" w:ascii="宋体" w:hAnsi="宋体" w:cs="宋体"/>
          <w:sz w:val="24"/>
          <w:szCs w:val="24"/>
        </w:rPr>
        <w:t xml:space="preserve">                               </w:t>
      </w:r>
      <w:r/>
    </w:p>
    <w:p>
      <w:pPr>
        <w:pStyle w:val="744"/>
        <w:ind w:left="0" w:firstLine="630"/>
        <w:spacing w:line="360" w:lineRule="auto"/>
        <w:rPr>
          <w:rFonts w:hint="eastAsia" w:ascii="宋体" w:hAnsi="宋体" w:cs="宋体"/>
          <w:sz w:val="24"/>
          <w:szCs w:val="24"/>
        </w:rPr>
        <w:outlineLvl w:val="9"/>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p>
    <w:p>
      <w:pPr>
        <w:pStyle w:val="744"/>
        <w:ind w:firstLine="720"/>
        <w:spacing w:line="360" w:lineRule="auto"/>
        <w:rPr>
          <w:rFonts w:ascii="宋体" w:hAnsi="宋体" w:cs="宋体"/>
          <w:sz w:val="24"/>
          <w:szCs w:val="24"/>
        </w:rPr>
        <w:outlineLvl w:val="9"/>
      </w:pPr>
      <w:r>
        <w:rPr>
          <w:rFonts w:hint="eastAsia" w:ascii="宋体" w:hAnsi="宋体" w:eastAsia="宋体" w:cs="宋体"/>
          <w:sz w:val="24"/>
          <w:szCs w:val="24"/>
          <w:lang w:val="en-US" w:eastAsia="zh-CN"/>
        </w:rPr>
        <w:t xml:space="preserve">日   期：     </w:t>
      </w:r>
      <w:r>
        <w:rPr>
          <w:rFonts w:hint="eastAsia" w:ascii="宋体" w:hAnsi="宋体" w:eastAsia="宋体" w:cs="宋体"/>
          <w:sz w:val="24"/>
          <w:szCs w:val="24"/>
        </w:rPr>
        <w:t xml:space="preserve"> 年     月    日</w:t>
      </w:r>
      <w:r/>
    </w:p>
    <w:p>
      <w:pPr>
        <w:pStyle w:val="744"/>
        <w:spacing w:line="360" w:lineRule="auto"/>
        <w:rPr>
          <w:rFonts w:ascii="宋体" w:hAnsi="宋体" w:cs="宋体"/>
          <w:sz w:val="24"/>
          <w:szCs w:val="24"/>
        </w:rPr>
        <w:outlineLvl w:val="9"/>
      </w:pPr>
      <w:r>
        <w:rPr>
          <w:rFonts w:ascii="宋体" w:hAnsi="宋体" w:cs="宋体"/>
          <w:sz w:val="24"/>
          <w:szCs w:val="24"/>
        </w:rPr>
      </w:r>
      <w:r/>
    </w:p>
    <w:p>
      <w:pPr>
        <w:pStyle w:val="744"/>
        <w:spacing w:line="360" w:lineRule="auto"/>
        <w:rPr>
          <w:rFonts w:ascii="宋体" w:hAnsi="宋体" w:cs="宋体"/>
          <w:sz w:val="24"/>
          <w:szCs w:val="24"/>
        </w:rPr>
        <w:outlineLvl w:val="9"/>
      </w:pPr>
      <w:r>
        <w:rPr>
          <w:rFonts w:ascii="宋体" w:hAnsi="宋体" w:cs="宋体"/>
          <w:sz w:val="24"/>
          <w:szCs w:val="24"/>
        </w:rPr>
      </w:r>
      <w:r/>
    </w:p>
    <w:p>
      <w:pPr>
        <w:pStyle w:val="744"/>
        <w:spacing w:line="360" w:lineRule="auto"/>
        <w:rPr>
          <w:rFonts w:hint="default" w:ascii="宋体" w:hAnsi="宋体" w:eastAsia="宋体" w:cs="宋体"/>
          <w:b/>
          <w:bCs/>
          <w:sz w:val="24"/>
          <w:szCs w:val="24"/>
          <w:lang w:val="en-US" w:eastAsia="zh-CN"/>
        </w:rPr>
        <w:outlineLvl w:val="9"/>
      </w:pPr>
      <w:r>
        <w:rPr>
          <w:rFonts w:hint="eastAsia" w:ascii="宋体" w:hAnsi="宋体" w:eastAsia="宋体" w:cs="宋体"/>
          <w:b/>
          <w:bCs/>
          <w:sz w:val="24"/>
          <w:szCs w:val="24"/>
        </w:rPr>
        <w:t xml:space="preserve">附：法定代表人居民身份证扫描件</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签公章）</w:t>
      </w:r>
      <w:r/>
    </w:p>
    <w:p>
      <w:pPr>
        <w:pStyle w:val="744"/>
        <w:spacing w:line="360" w:lineRule="auto"/>
        <w:rPr>
          <w:rFonts w:ascii="宋体" w:hAnsi="宋体" w:cs="宋体"/>
          <w:sz w:val="24"/>
          <w:szCs w:val="24"/>
        </w:rPr>
        <w:outlineLvl w:val="9"/>
      </w:pPr>
      <w:r>
        <w:rPr>
          <w:rFonts w:hint="eastAsia" w:ascii="宋体" w:hAnsi="宋体" w:eastAsia="宋体" w:cs="宋体"/>
          <w:sz w:val="24"/>
          <w:szCs w:val="24"/>
        </w:rPr>
        <w:t xml:space="preserve">注：1.“法定代表人”直接参加</w:t>
      </w:r>
      <w:r>
        <w:rPr>
          <w:rFonts w:hint="eastAsia" w:ascii="宋体" w:hAnsi="宋体" w:eastAsia="宋体" w:cs="宋体"/>
          <w:color w:val="000000"/>
          <w:sz w:val="24"/>
          <w:szCs w:val="24"/>
          <w:lang w:val="en-US" w:eastAsia="zh-CN"/>
        </w:rPr>
        <w:t xml:space="preserve">招标</w:t>
      </w:r>
      <w:r>
        <w:rPr>
          <w:rFonts w:hint="eastAsia" w:ascii="宋体" w:hAnsi="宋体" w:eastAsia="宋体" w:cs="宋体"/>
          <w:sz w:val="24"/>
          <w:szCs w:val="24"/>
        </w:rPr>
        <w:t xml:space="preserve">响应活动的仅需填写本身份证明。</w:t>
      </w:r>
      <w:r/>
    </w:p>
    <w:p>
      <w:pPr>
        <w:pStyle w:val="744"/>
        <w:spacing w:line="360" w:lineRule="auto"/>
        <w:rPr>
          <w:rFonts w:ascii="宋体" w:hAnsi="宋体" w:cs="宋体"/>
          <w:sz w:val="24"/>
          <w:szCs w:val="24"/>
        </w:rPr>
        <w:outlineLvl w:val="9"/>
      </w:pPr>
      <w:r>
        <w:rPr>
          <w:rFonts w:hint="eastAsia" w:ascii="宋体" w:hAnsi="宋体" w:cs="宋体"/>
          <w:sz w:val="24"/>
          <w:szCs w:val="24"/>
        </w:rPr>
        <w:t xml:space="preserve">2.</w:t>
      </w:r>
      <w:r>
        <w:rPr>
          <w:rFonts w:hint="eastAsia" w:ascii="宋体" w:hAnsi="宋体" w:eastAsia="宋体" w:cs="宋体"/>
          <w:b w:val="0"/>
          <w:sz w:val="24"/>
          <w:szCs w:val="24"/>
          <w:lang w:val="en-US" w:eastAsia="zh-CN" w:bidi="ar-SA"/>
        </w:rPr>
        <w:t xml:space="preserve">供应商</w:t>
      </w:r>
      <w:r>
        <w:rPr>
          <w:rFonts w:ascii="宋体" w:hAnsi="宋体" w:eastAsia="宋体" w:cs="宋体"/>
          <w:sz w:val="24"/>
          <w:szCs w:val="24"/>
        </w:rPr>
        <w:t xml:space="preserve">属于非法人组织的，按照法律、行政法规规定能够对外代表其从事民事活动的主要负责人，视同法定代表人。</w:t>
      </w:r>
      <w:r/>
    </w:p>
    <w:p>
      <w:pPr>
        <w:spacing w:line="360" w:lineRule="auto"/>
        <w:rPr>
          <w:rFonts w:ascii="宋体" w:hAnsi="宋体" w:cs="宋体"/>
          <w:b/>
          <w:bCs/>
          <w:sz w:val="24"/>
          <w:szCs w:val="24"/>
        </w:rPr>
      </w:pPr>
      <w:r>
        <w:rPr>
          <w:rFonts w:ascii="宋体" w:hAnsi="宋体" w:cs="宋体"/>
          <w:b/>
          <w:bCs/>
          <w:sz w:val="24"/>
          <w:szCs w:val="24"/>
        </w:rPr>
        <w:br w:type="page" w:clear="all"/>
      </w:r>
      <w:r/>
    </w:p>
    <w:p>
      <w:pPr>
        <w:pStyle w:val="744"/>
        <w:ind w:left="0" w:firstLine="0"/>
        <w:jc w:val="center"/>
        <w:spacing w:line="360" w:lineRule="auto"/>
        <w:rPr>
          <w:rFonts w:ascii="宋体" w:hAnsi="宋体" w:cs="宋体"/>
          <w:b/>
          <w:bCs/>
          <w:sz w:val="28"/>
          <w:szCs w:val="28"/>
        </w:rPr>
        <w:outlineLvl w:val="1"/>
      </w:pPr>
      <w:r/>
      <w:bookmarkStart w:id="174" w:name="_Toc892"/>
      <w:r>
        <w:rPr>
          <w:rFonts w:hint="eastAsia" w:ascii="宋体" w:hAnsi="宋体" w:eastAsia="宋体" w:cs="宋体"/>
          <w:b/>
          <w:bCs/>
          <w:sz w:val="28"/>
          <w:szCs w:val="28"/>
          <w:lang w:val="en-US" w:eastAsia="zh-CN"/>
        </w:rPr>
        <w:t xml:space="preserve">9.</w:t>
      </w:r>
      <w:r>
        <w:rPr>
          <w:rFonts w:ascii="宋体" w:hAnsi="宋体" w:eastAsia="宋体" w:cs="宋体"/>
          <w:b/>
          <w:bCs/>
          <w:sz w:val="28"/>
          <w:szCs w:val="28"/>
        </w:rPr>
        <w:t xml:space="preserve">法定代表人（负责人）授权委托书</w:t>
      </w:r>
      <w:bookmarkEnd w:id="174"/>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本授权书声明：</w:t>
      </w:r>
      <w:r>
        <w:rPr>
          <w:rFonts w:hint="eastAsia" w:ascii="宋体" w:hAnsi="宋体" w:eastAsia="宋体" w:cs="宋体"/>
          <w:sz w:val="24"/>
          <w:szCs w:val="24"/>
          <w:u w:val="single"/>
          <w:lang w:val="en-US" w:eastAsia="zh-CN"/>
        </w:rPr>
        <w:t xml:space="preserve"> （供应商名称）</w:t>
      </w:r>
      <w:r>
        <w:rPr>
          <w:rFonts w:hint="eastAsia" w:ascii="宋体" w:hAnsi="宋体" w:eastAsia="宋体" w:cs="宋体"/>
          <w:sz w:val="24"/>
          <w:szCs w:val="24"/>
          <w:lang w:val="en-US" w:eastAsia="zh-CN"/>
        </w:rPr>
        <w:t xml:space="preserve"> 法定代表人（负责人）</w:t>
      </w:r>
      <w:r>
        <w:rPr>
          <w:rFonts w:hint="eastAsia" w:ascii="宋体" w:hAnsi="宋体" w:eastAsia="宋体" w:cs="宋体"/>
          <w:sz w:val="24"/>
          <w:szCs w:val="24"/>
          <w:u w:val="single"/>
          <w:lang w:val="en-US" w:eastAsia="zh-CN"/>
        </w:rPr>
        <w:t xml:space="preserve"> （姓名）</w:t>
      </w:r>
      <w:r>
        <w:rPr>
          <w:rFonts w:hint="eastAsia" w:ascii="宋体" w:hAnsi="宋体" w:eastAsia="宋体" w:cs="宋体"/>
          <w:sz w:val="24"/>
          <w:szCs w:val="24"/>
          <w:lang w:val="en-US" w:eastAsia="zh-CN"/>
        </w:rPr>
        <w:t xml:space="preserve"> 授权</w:t>
      </w:r>
      <w:r>
        <w:rPr>
          <w:rFonts w:hint="eastAsia" w:ascii="宋体" w:hAnsi="宋体" w:eastAsia="宋体" w:cs="宋体"/>
          <w:sz w:val="24"/>
          <w:szCs w:val="24"/>
          <w:u w:val="single"/>
          <w:lang w:val="en-US" w:eastAsia="zh-CN"/>
        </w:rPr>
        <w:t xml:space="preserve">（委托代理人的姓名、职务）</w:t>
      </w:r>
      <w:r>
        <w:rPr>
          <w:rFonts w:hint="eastAsia" w:ascii="宋体" w:hAnsi="宋体" w:eastAsia="宋体" w:cs="宋体"/>
          <w:sz w:val="24"/>
          <w:szCs w:val="24"/>
          <w:lang w:val="en-US" w:eastAsia="zh-CN"/>
        </w:rPr>
        <w:t xml:space="preserve">为我方就</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lang w:val="en-US" w:eastAsia="zh-CN"/>
        </w:rPr>
        <w:t xml:space="preserve">（代理机构）代理的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项目编号、项目名称）项目的谈判活动的合法代理人，以本单位名义全权处理一切与该项目谈判有关的事务（含合同签订）。 </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本授权委托书于    年  月  日在相应位置签字或盖章后生效，特此声明.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ab/>
      </w:r>
      <w:r/>
    </w:p>
    <w:p>
      <w:pPr>
        <w:pStyle w:val="744"/>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委托代理人身份证号码： </w:t>
      </w:r>
      <w:r>
        <w:rPr>
          <w:rFonts w:hint="eastAsia" w:ascii="宋体" w:hAnsi="宋体" w:eastAsia="宋体" w:cs="宋体"/>
          <w:sz w:val="24"/>
          <w:szCs w:val="24"/>
          <w:u w:val="single"/>
          <w:lang w:val="en-US" w:eastAsia="zh-CN"/>
        </w:rPr>
        <w:t xml:space="preserve">                       </w:t>
      </w:r>
      <w:r/>
    </w:p>
    <w:p>
      <w:pPr>
        <w:pStyle w:val="744"/>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委托代理人联系电话：（手机）</w:t>
      </w:r>
      <w:r>
        <w:rPr>
          <w:rFonts w:hint="eastAsia" w:ascii="宋体" w:hAnsi="宋体" w:eastAsia="宋体" w:cs="宋体"/>
          <w:sz w:val="24"/>
          <w:szCs w:val="24"/>
          <w:u w:val="single"/>
          <w:lang w:val="en-US" w:eastAsia="zh-CN"/>
        </w:rPr>
        <w:t xml:space="preserve">                        </w:t>
      </w:r>
      <w:r/>
    </w:p>
    <w:p>
      <w:pPr>
        <w:pStyle w:val="744"/>
        <w:ind w:left="420"/>
        <w:keepLines w:val="0"/>
        <w:keepNext w:val="0"/>
        <w:pageBreakBefore w:val="0"/>
        <w:spacing w:line="480" w:lineRule="auto"/>
        <w:widowControl w:val="off"/>
        <w:rPr>
          <w:rFonts w:ascii="宋体" w:hAnsi="宋体" w:cs="宋体"/>
          <w:sz w:val="24"/>
          <w:szCs w:val="24"/>
          <w:u w:val="single"/>
        </w:rPr>
        <w:outlineLvl w:val="9"/>
      </w:pPr>
      <w:r>
        <w:rPr>
          <w:rFonts w:hint="eastAsia" w:ascii="宋体" w:hAnsi="宋体" w:eastAsia="宋体" w:cs="宋体"/>
          <w:sz w:val="24"/>
          <w:szCs w:val="24"/>
          <w:lang w:val="en-US" w:eastAsia="zh-CN"/>
        </w:rPr>
        <w:t xml:space="preserve">法定代表人（签字或盖章）</w:t>
      </w:r>
      <w:r>
        <w:rPr>
          <w:rFonts w:hint="eastAsia" w:ascii="宋体" w:hAnsi="宋体" w:eastAsia="宋体" w:cs="宋体"/>
          <w:sz w:val="24"/>
          <w:szCs w:val="24"/>
          <w:u w:val="single"/>
          <w:lang w:val="en-US" w:eastAsia="zh-CN"/>
        </w:rPr>
        <w:t xml:space="preserve">：                        </w:t>
      </w:r>
      <w:r/>
    </w:p>
    <w:p>
      <w:pPr>
        <w:pStyle w:val="744"/>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cs="宋体"/>
          <w:sz w:val="24"/>
          <w:szCs w:val="24"/>
          <w:lang w:val="en-US" w:eastAsia="zh-CN"/>
        </w:rPr>
        <w:t xml:space="preserve">          </w:t>
      </w:r>
      <w:r/>
    </w:p>
    <w:p>
      <w:pPr>
        <w:pStyle w:val="744"/>
        <w:ind w:left="420"/>
        <w:keepLines w:val="0"/>
        <w:keepNext w:val="0"/>
        <w:pageBreakBefore w:val="0"/>
        <w:spacing w:line="480" w:lineRule="auto"/>
        <w:widowControl w:val="off"/>
        <w:rPr>
          <w:rFonts w:ascii="宋体" w:hAnsi="宋体" w:cs="宋体"/>
          <w:sz w:val="24"/>
          <w:szCs w:val="24"/>
        </w:rPr>
        <w:outlineLvl w:val="9"/>
      </w:pPr>
      <w:r>
        <w:rPr>
          <w:rFonts w:ascii="宋体" w:hAnsi="宋体" w:cs="宋体"/>
          <w:sz w:val="24"/>
          <w:szCs w:val="24"/>
        </w:rPr>
      </w:r>
      <w:r/>
    </w:p>
    <w:p>
      <w:pPr>
        <w:pStyle w:val="744"/>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b w:val="0"/>
          <w:sz w:val="24"/>
          <w:szCs w:val="24"/>
          <w:lang w:val="en-US" w:eastAsia="zh-CN" w:bidi="ar-SA"/>
        </w:rPr>
        <w:t xml:space="preserve">供应商</w:t>
      </w:r>
      <w:r>
        <w:rPr>
          <w:rFonts w:hint="eastAsia" w:ascii="宋体" w:hAnsi="宋体" w:eastAsia="宋体" w:cs="宋体"/>
          <w:sz w:val="24"/>
          <w:szCs w:val="24"/>
          <w:lang w:val="en-US" w:eastAsia="zh-CN"/>
        </w:rPr>
        <w:t xml:space="preserve">名称（签公章）：</w:t>
      </w:r>
      <w:r/>
    </w:p>
    <w:p>
      <w:pPr>
        <w:pStyle w:val="744"/>
        <w:ind w:left="420"/>
        <w:keepLines w:val="0"/>
        <w:keepNext w:val="0"/>
        <w:pageBreakBefore w:val="0"/>
        <w:spacing w:line="480" w:lineRule="auto"/>
        <w:widowControl w:val="off"/>
        <w:rPr>
          <w:rFonts w:ascii="宋体" w:hAnsi="宋体" w:cs="宋体"/>
          <w:sz w:val="24"/>
          <w:szCs w:val="24"/>
        </w:rPr>
        <w:outlineLvl w:val="9"/>
      </w:pPr>
      <w:r>
        <w:rPr>
          <w:rFonts w:hint="eastAsia" w:ascii="宋体" w:hAnsi="宋体" w:eastAsia="宋体" w:cs="宋体"/>
          <w:sz w:val="24"/>
          <w:szCs w:val="24"/>
          <w:lang w:val="en-US" w:eastAsia="zh-CN"/>
        </w:rPr>
        <w:t xml:space="preserve">日     期：</w:t>
      </w:r>
      <w:r/>
    </w:p>
    <w:p>
      <w:pPr>
        <w:pStyle w:val="744"/>
        <w:keepLines w:val="0"/>
        <w:keepNext w:val="0"/>
        <w:pageBreakBefore w:val="0"/>
        <w:spacing w:line="360" w:lineRule="auto"/>
        <w:widowControl w:val="off"/>
        <w:rPr>
          <w:rFonts w:ascii="宋体" w:hAnsi="宋体" w:cs="宋体"/>
          <w:sz w:val="24"/>
          <w:szCs w:val="24"/>
        </w:rPr>
        <w:outlineLvl w:val="9"/>
      </w:pPr>
      <w:r>
        <w:rPr>
          <w:rFonts w:ascii="宋体" w:hAnsi="宋体" w:cs="宋体"/>
          <w:sz w:val="24"/>
          <w:szCs w:val="24"/>
        </w:rPr>
      </w:r>
      <w:r/>
    </w:p>
    <w:p>
      <w:pPr>
        <w:pStyle w:val="744"/>
        <w:keepLines w:val="0"/>
        <w:keepNext w:val="0"/>
        <w:pageBreakBefore w:val="0"/>
        <w:spacing w:line="360" w:lineRule="auto"/>
        <w:widowControl w:val="off"/>
        <w:rPr>
          <w:rFonts w:hint="default" w:ascii="宋体" w:hAnsi="宋体" w:cs="宋体"/>
          <w:b/>
          <w:bCs/>
          <w:sz w:val="24"/>
          <w:szCs w:val="24"/>
          <w:lang w:val="en-US"/>
        </w:rPr>
        <w:outlineLvl w:val="9"/>
      </w:pPr>
      <w:r>
        <w:rPr>
          <w:rFonts w:hint="eastAsia" w:ascii="宋体" w:hAnsi="宋体" w:eastAsia="宋体" w:cs="宋体"/>
          <w:b/>
          <w:bCs/>
          <w:sz w:val="24"/>
          <w:szCs w:val="24"/>
          <w:lang w:val="en-US" w:eastAsia="zh-CN"/>
        </w:rPr>
        <w:t xml:space="preserve">附：委托代理人居民身份证扫描件（签公章）</w:t>
      </w:r>
      <w:r/>
    </w:p>
    <w:p>
      <w:pPr>
        <w:pStyle w:val="744"/>
        <w:keepLines w:val="0"/>
        <w:keepNext w:val="0"/>
        <w:pageBreakBefore w:val="0"/>
        <w:spacing w:line="360" w:lineRule="auto"/>
        <w:widowControl w:val="off"/>
        <w:rPr>
          <w:rFonts w:ascii="宋体" w:hAnsi="宋体" w:cs="宋体"/>
          <w:b/>
          <w:bCs/>
          <w:sz w:val="22"/>
          <w:szCs w:val="22"/>
        </w:rPr>
        <w:outlineLvl w:val="9"/>
      </w:pPr>
      <w:r>
        <w:rPr>
          <w:rFonts w:hint="eastAsia" w:ascii="宋体" w:hAnsi="宋体" w:eastAsia="宋体" w:cs="宋体"/>
          <w:b/>
          <w:bCs/>
          <w:sz w:val="22"/>
          <w:szCs w:val="22"/>
          <w:lang w:val="en-US" w:eastAsia="zh-CN"/>
        </w:rPr>
        <w:t xml:space="preserve">注：1.“法定代表人”授权其他人（必须为</w:t>
      </w:r>
      <w:r>
        <w:rPr>
          <w:rFonts w:hint="eastAsia" w:ascii="宋体" w:hAnsi="宋体" w:eastAsia="宋体" w:cs="宋体"/>
          <w:b/>
          <w:bCs/>
          <w:sz w:val="22"/>
          <w:szCs w:val="22"/>
          <w:lang w:val="en-US" w:eastAsia="zh-CN" w:bidi="ar-SA"/>
        </w:rPr>
        <w:t xml:space="preserve">供应商</w:t>
      </w:r>
      <w:r>
        <w:rPr>
          <w:rFonts w:hint="eastAsia" w:ascii="宋体" w:hAnsi="宋体" w:eastAsia="宋体" w:cs="宋体"/>
          <w:b/>
          <w:bCs/>
          <w:sz w:val="22"/>
          <w:szCs w:val="22"/>
          <w:lang w:val="en-US" w:eastAsia="zh-CN"/>
        </w:rPr>
        <w:t xml:space="preserve">正式员工，</w:t>
      </w:r>
      <w:r>
        <w:rPr>
          <w:rFonts w:hint="eastAsia" w:ascii="宋体" w:hAnsi="宋体" w:eastAsia="宋体" w:cs="宋体"/>
          <w:b/>
          <w:bCs/>
          <w:sz w:val="22"/>
          <w:szCs w:val="22"/>
          <w:highlight w:val="yellow"/>
          <w:lang w:val="en-US" w:eastAsia="zh-CN"/>
        </w:rPr>
        <w:t xml:space="preserve">证明材料：劳动合同、近半年内至少一个月社会保险缴纳材料（签章）附后）</w:t>
      </w:r>
      <w:r>
        <w:rPr>
          <w:rFonts w:hint="eastAsia" w:ascii="宋体" w:hAnsi="宋体" w:eastAsia="宋体" w:cs="宋体"/>
          <w:b/>
          <w:bCs/>
          <w:sz w:val="22"/>
          <w:szCs w:val="22"/>
          <w:lang w:val="en-US" w:eastAsia="zh-CN"/>
        </w:rPr>
        <w:t xml:space="preserve">投标的，须填写法定代表人身份证明书和本委托书。</w:t>
      </w:r>
      <w:r/>
    </w:p>
    <w:p>
      <w:pPr>
        <w:pStyle w:val="744"/>
        <w:keepLines w:val="0"/>
        <w:keepNext w:val="0"/>
        <w:pageBreakBefore w:val="0"/>
        <w:spacing w:line="360" w:lineRule="auto"/>
        <w:widowControl w:val="off"/>
        <w:rPr>
          <w:rFonts w:hint="default" w:ascii="宋体" w:hAnsi="宋体" w:eastAsia="宋体" w:cs="宋体"/>
          <w:b/>
          <w:bCs/>
          <w:sz w:val="22"/>
          <w:szCs w:val="22"/>
          <w:lang w:val="en-US" w:eastAsia="zh-CN"/>
        </w:rPr>
        <w:outlineLvl w:val="9"/>
      </w:pPr>
      <w:r>
        <w:rPr>
          <w:rFonts w:hint="eastAsia" w:ascii="宋体" w:hAnsi="宋体" w:eastAsia="宋体" w:cs="宋体"/>
          <w:b/>
          <w:bCs/>
          <w:sz w:val="22"/>
          <w:szCs w:val="22"/>
          <w:lang w:val="en-US" w:eastAsia="zh-CN"/>
        </w:rPr>
        <w:t xml:space="preserve">2.如为法人投标，此项可写无。</w:t>
      </w:r>
      <w:r/>
    </w:p>
    <w:p>
      <w:pPr>
        <w:numPr>
          <w:ilvl w:val="0"/>
          <w:numId w:val="0"/>
        </w:numPr>
        <w:jc w:val="center"/>
        <w:spacing w:line="360" w:lineRule="auto"/>
        <w:rPr>
          <w:rFonts w:hint="eastAsia" w:ascii="宋体" w:hAnsi="宋体" w:cs="宋体"/>
          <w:sz w:val="28"/>
          <w:szCs w:val="28"/>
        </w:rPr>
        <w:outlineLvl w:val="1"/>
      </w:pPr>
      <w:r>
        <w:rPr>
          <w:rFonts w:hint="eastAsia" w:ascii="宋体" w:hAnsi="宋体" w:cs="宋体"/>
          <w:b/>
          <w:bCs/>
          <w:sz w:val="24"/>
          <w:szCs w:val="24"/>
          <w:lang w:val="en-US" w:eastAsia="zh-CN"/>
        </w:rPr>
        <w:t xml:space="preserve">                                                                                                                                                                                                                                                  </w:t>
      </w:r>
      <w:r>
        <w:rPr>
          <w:rFonts w:hint="eastAsia" w:ascii="宋体" w:hAnsi="宋体" w:cs="宋体"/>
          <w:b/>
          <w:bCs/>
          <w:sz w:val="24"/>
          <w:szCs w:val="24"/>
          <w:lang w:val="en-US" w:eastAsia="zh-CN"/>
        </w:rPr>
        <w:br w:type="page" w:clear="all"/>
      </w:r>
      <w:r/>
    </w:p>
    <w:p>
      <w:pPr>
        <w:jc w:val="center"/>
        <w:keepLines w:val="0"/>
        <w:keepNext w:val="0"/>
        <w:spacing w:before="0" w:after="0" w:line="360" w:lineRule="auto"/>
        <w:rPr>
          <w:rFonts w:hint="eastAsia" w:ascii="宋体" w:hAnsi="宋体" w:eastAsia="宋体" w:cs="宋体"/>
          <w:b/>
          <w:bCs/>
          <w:sz w:val="28"/>
          <w:szCs w:val="28"/>
        </w:rPr>
        <w:outlineLvl w:val="1"/>
      </w:pPr>
      <w:r/>
      <w:bookmarkStart w:id="175" w:name="_Toc699"/>
      <w:r>
        <w:rPr>
          <w:rFonts w:hint="eastAsia" w:ascii="宋体" w:hAnsi="宋体" w:eastAsia="宋体" w:cs="宋体"/>
          <w:b/>
          <w:bCs/>
          <w:sz w:val="28"/>
          <w:szCs w:val="28"/>
          <w:lang w:val="en-US" w:eastAsia="zh-CN"/>
        </w:rPr>
        <w:t xml:space="preserve">11.</w:t>
      </w:r>
      <w:r>
        <w:rPr>
          <w:rFonts w:hint="eastAsia" w:ascii="宋体" w:hAnsi="宋体" w:eastAsia="宋体" w:cs="宋体"/>
          <w:b/>
          <w:bCs/>
          <w:sz w:val="28"/>
          <w:szCs w:val="28"/>
        </w:rPr>
        <w:t xml:space="preserve">落实政府采购政策需满足的资格要求</w:t>
      </w:r>
      <w:bookmarkEnd w:id="175"/>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ind w:firstLine="482"/>
        <w:jc w:val="center"/>
        <w:keepLines w:val="0"/>
        <w:keepNext w:val="0"/>
        <w:spacing w:before="0" w:after="0" w:line="360" w:lineRule="auto"/>
        <w:rPr>
          <w:rFonts w:hint="default" w:ascii="宋体" w:hAnsi="宋体" w:eastAsia="宋体" w:cs="宋体"/>
          <w:b/>
          <w:bCs/>
          <w:sz w:val="32"/>
          <w:szCs w:val="32"/>
          <w:lang w:val="en-US" w:eastAsia="zh-CN"/>
        </w:rPr>
        <w:outlineLvl w:val="0"/>
      </w:pPr>
      <w:r/>
      <w:bookmarkStart w:id="176" w:name="_Toc32069"/>
      <w:r>
        <w:rPr>
          <w:rFonts w:hint="eastAsia" w:ascii="宋体" w:hAnsi="宋体" w:eastAsia="宋体" w:cs="宋体"/>
          <w:b/>
          <w:bCs/>
          <w:sz w:val="32"/>
          <w:szCs w:val="32"/>
          <w:lang w:val="en-US" w:eastAsia="zh-CN"/>
        </w:rPr>
        <w:t xml:space="preserve">12.</w:t>
      </w:r>
      <w:r>
        <w:rPr>
          <w:rFonts w:hint="eastAsia" w:ascii="宋体" w:hAnsi="宋体" w:eastAsia="宋体" w:cs="Times New Roman"/>
          <w:b/>
          <w:bCs/>
          <w:color w:val="auto"/>
          <w:sz w:val="28"/>
          <w:szCs w:val="32"/>
          <w:highlight w:val="none"/>
          <w:lang w:eastAsia="zh-CN"/>
        </w:rPr>
        <w:t xml:space="preserve">拒绝下述供应商参加本次采购活动</w:t>
      </w:r>
      <w:bookmarkEnd w:id="176"/>
      <w:r/>
      <w:r/>
    </w:p>
    <w:p>
      <w:pPr>
        <w:spacing w:line="360" w:lineRule="auto"/>
        <w:rPr>
          <w:rFonts w:hint="eastAsia" w:ascii="宋体" w:hAnsi="宋体" w:cs="宋体"/>
        </w:rPr>
      </w:pP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br w:type="page" w:clear="all"/>
      </w:r>
      <w:r/>
    </w:p>
    <w:p>
      <w:pPr>
        <w:numPr>
          <w:ilvl w:val="0"/>
          <w:numId w:val="0"/>
        </w:numPr>
        <w:jc w:val="both"/>
        <w:keepLines w:val="0"/>
        <w:keepNext w:val="0"/>
        <w:pageBreakBefore w:val="0"/>
        <w:spacing w:line="360" w:lineRule="auto"/>
        <w:widowControl w:val="off"/>
        <w:rPr>
          <w:rFonts w:hint="eastAsia" w:ascii="宋体" w:hAnsi="宋体" w:cs="宋体"/>
          <w:b/>
          <w:bCs/>
          <w:sz w:val="28"/>
          <w:szCs w:val="28"/>
        </w:rPr>
        <w:outlineLvl w:val="1"/>
      </w:pPr>
      <w:r/>
      <w:bookmarkStart w:id="177" w:name="_Toc22275"/>
      <w:r>
        <w:rPr>
          <w:rFonts w:hint="eastAsia" w:ascii="宋体" w:hAnsi="宋体" w:eastAsia="宋体" w:cs="宋体"/>
          <w:b/>
          <w:bCs/>
          <w:sz w:val="28"/>
          <w:szCs w:val="28"/>
          <w:lang w:val="en-US" w:eastAsia="zh-CN"/>
        </w:rPr>
        <w:t xml:space="preserve">二、价格部分</w:t>
      </w:r>
      <w:bookmarkEnd w:id="177"/>
      <w:r/>
      <w:r/>
    </w:p>
    <w:p>
      <w:pPr>
        <w:jc w:val="center"/>
        <w:spacing w:line="360" w:lineRule="auto"/>
        <w:rPr>
          <w:rFonts w:hint="eastAsia" w:ascii="宋体" w:hAnsi="宋体" w:cs="宋体"/>
          <w:b/>
          <w:bCs/>
          <w:sz w:val="24"/>
          <w:szCs w:val="24"/>
        </w:rPr>
        <w:outlineLvl w:val="9"/>
      </w:pPr>
      <w:r/>
      <w:bookmarkStart w:id="178" w:name="_Toc19687"/>
      <w:r/>
      <w:r/>
    </w:p>
    <w:p>
      <w:pPr>
        <w:jc w:val="center"/>
        <w:spacing w:line="360" w:lineRule="auto"/>
        <w:rPr>
          <w:rFonts w:hint="default" w:ascii="宋体" w:hAnsi="宋体" w:cs="宋体"/>
          <w:b/>
          <w:bCs/>
          <w:sz w:val="28"/>
          <w:szCs w:val="28"/>
          <w:lang w:val="en-US"/>
        </w:rPr>
        <w:outlineLvl w:val="1"/>
      </w:pPr>
      <w:r/>
      <w:bookmarkStart w:id="179" w:name="_Toc5927"/>
      <w:r>
        <w:rPr>
          <w:rFonts w:hint="eastAsia" w:ascii="宋体" w:hAnsi="宋体" w:eastAsia="宋体" w:cs="宋体"/>
          <w:b/>
          <w:bCs/>
          <w:sz w:val="28"/>
          <w:szCs w:val="28"/>
          <w:lang w:val="en-US" w:eastAsia="zh-CN"/>
        </w:rPr>
        <w:t xml:space="preserve">1.</w:t>
      </w:r>
      <w:bookmarkEnd w:id="179"/>
      <w:r>
        <w:rPr>
          <w:rFonts w:hint="eastAsia" w:ascii="宋体" w:hAnsi="宋体" w:eastAsia="宋体" w:cs="宋体"/>
          <w:b/>
          <w:bCs/>
          <w:sz w:val="28"/>
          <w:szCs w:val="28"/>
          <w:lang w:val="en-US" w:eastAsia="zh-CN"/>
        </w:rPr>
        <w:t xml:space="preserve">开标一览表</w:t>
      </w:r>
      <w:r/>
    </w:p>
    <w:p>
      <w:pPr>
        <w:ind w:left="0" w:right="0" w:firstLine="0"/>
        <w:spacing w:before="240" w:after="24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货币单位：人民币元</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p>
    <w:tbl>
      <w:tblPr>
        <w:tblStyle w:val="75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33"/>
        <w:gridCol w:w="2637"/>
        <w:gridCol w:w="3944"/>
      </w:tblGrid>
      <w:tr>
        <w:trPr>
          <w:jc w:val="center"/>
          <w:trHeight w:val="119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总价（小写）</w:t>
            </w:r>
            <w:r/>
          </w:p>
        </w:tc>
      </w:tr>
      <w:tr>
        <w:trPr>
          <w:jc w:val="center"/>
          <w:trHeight w:val="122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75" w:type="dxa"/>
            <w:vAlign w:val="center"/>
            <w:textDirection w:val="lrTb"/>
            <w:noWrap w:val="false"/>
          </w:tcPr>
          <w:p>
            <w:pPr>
              <w:ind w:left="0" w:right="0" w:firstLine="0"/>
              <w:spacing w:before="200" w:after="20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投标文件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983" w:type="dxa"/>
            <w:vAlign w:val="center"/>
            <w:textDirection w:val="lrTb"/>
            <w:noWrap w:val="false"/>
          </w:tcPr>
          <w:p>
            <w:pPr>
              <w:ind w:left="0" w:right="0" w:firstLine="120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元</w:t>
            </w:r>
            <w:r/>
          </w:p>
        </w:tc>
      </w:tr>
      <w:tr>
        <w:trPr>
          <w:jc w:val="center"/>
          <w:trHeight w:val="153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663"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6658" w:type="dxa"/>
            <w:vAlign w:val="center"/>
            <w:textDirection w:val="lrTb"/>
            <w:noWrap w:val="false"/>
          </w:tcPr>
          <w:p>
            <w:pPr>
              <w:ind w:left="0" w:right="0" w:firstLine="0"/>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r>
    </w:tbl>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报价说明：</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1、报价包括完成项目的所有费用。采购人不再支付报价以外的任何费用。</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2、报价以总价为准，大小写不一致以大写为准；</w:t>
      </w:r>
      <w:r/>
    </w:p>
    <w:p>
      <w:pPr>
        <w:ind w:left="0" w:right="0" w:firstLine="0"/>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3、偏离说明：详见《偏离表》；</w:t>
      </w:r>
      <w:r/>
    </w:p>
    <w:p>
      <w:pPr>
        <w:ind w:left="0" w:right="0" w:firstLine="0"/>
        <w:spacing w:before="240" w:after="24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240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default" w:ascii="宋体" w:hAnsi="宋体" w:cs="宋体"/>
          <w:b/>
          <w:sz w:val="24"/>
          <w:szCs w:val="24"/>
          <w:highlight w:val="yellow"/>
          <w:lang w:val="en-US"/>
        </w:rPr>
        <w:outlineLvl w:val="1"/>
      </w:pPr>
      <w:r>
        <w:rPr>
          <w:rFonts w:ascii="宋体" w:hAnsi="宋体" w:cs="宋体"/>
          <w:sz w:val="24"/>
          <w:szCs w:val="24"/>
        </w:rPr>
        <w:br w:type="page" w:clear="all"/>
      </w:r>
      <w:bookmarkStart w:id="180" w:name="_Toc12882"/>
      <w:r>
        <w:rPr>
          <w:rFonts w:hint="eastAsia" w:ascii="宋体" w:hAnsi="宋体" w:eastAsia="宋体" w:cs="宋体"/>
          <w:b/>
          <w:bCs/>
          <w:sz w:val="28"/>
          <w:szCs w:val="28"/>
          <w:highlight w:val="yellow"/>
          <w:lang w:val="en-US" w:eastAsia="zh-CN"/>
        </w:rPr>
        <w:t xml:space="preserve">2.分项报价明细清单</w:t>
      </w:r>
      <w:bookmarkEnd w:id="180"/>
      <w:r/>
      <w:r/>
    </w:p>
    <w:p>
      <w:pPr>
        <w:pStyle w:val="748"/>
        <w:ind w:left="0"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货币单位：人民币元</w:t>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t xml:space="preserve">项目编号：</w:t>
      </w:r>
      <w:r/>
    </w:p>
    <w:p>
      <w:pPr>
        <w:rPr>
          <w:rFonts w:hint="eastAsia" w:ascii="宋体" w:hAnsi="宋体"/>
          <w:b/>
          <w:bCs/>
          <w:sz w:val="24"/>
          <w:szCs w:val="24"/>
          <w:lang w:val="en-US" w:eastAsia="zh-CN"/>
        </w:rPr>
      </w:pPr>
      <w:r>
        <w:rPr>
          <w:rFonts w:hint="eastAsia" w:ascii="宋体" w:hAnsi="宋体"/>
          <w:b/>
          <w:bCs/>
          <w:sz w:val="24"/>
          <w:szCs w:val="24"/>
          <w:lang w:val="en-US" w:eastAsia="zh-CN"/>
        </w:rPr>
      </w:r>
      <w:r/>
    </w:p>
    <w:p>
      <w:pPr>
        <w:rPr>
          <w:rFonts w:hint="eastAsia" w:ascii="宋体" w:hAnsi="宋体"/>
          <w:b/>
          <w:bCs/>
          <w:sz w:val="24"/>
          <w:szCs w:val="24"/>
          <w:lang w:val="en-US" w:eastAsia="zh-CN"/>
        </w:rPr>
      </w:pPr>
      <w:r>
        <w:rPr>
          <w:rFonts w:hint="eastAsia" w:ascii="宋体" w:hAnsi="宋体"/>
          <w:b/>
          <w:bCs/>
          <w:sz w:val="24"/>
          <w:szCs w:val="24"/>
          <w:lang w:val="en-US" w:eastAsia="zh-CN"/>
        </w:rPr>
        <w:t xml:space="preserve">项目名称：</w:t>
      </w:r>
      <w:r/>
    </w:p>
    <w:tbl>
      <w:tblPr>
        <w:tblStyle w:val="724"/>
        <w:tblW w:w="52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892"/>
        <w:gridCol w:w="1252"/>
        <w:gridCol w:w="995"/>
        <w:gridCol w:w="1080"/>
        <w:gridCol w:w="1319"/>
        <w:gridCol w:w="1319"/>
        <w:gridCol w:w="1327"/>
      </w:tblGrid>
      <w:tr>
        <w:trPr>
          <w:jc w:val="center"/>
          <w:trHeight w:val="680"/>
        </w:trPr>
        <w:tc>
          <w:tcPr>
            <w:tcW w:w="3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9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637"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品牌型号</w:t>
            </w:r>
            <w:r/>
          </w:p>
        </w:tc>
        <w:tc>
          <w:tcPr>
            <w:tcW w:w="50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5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67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单价（元）</w:t>
            </w:r>
            <w:r/>
          </w:p>
        </w:tc>
        <w:tc>
          <w:tcPr>
            <w:tcW w:w="67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合计（元）</w:t>
            </w:r>
            <w:r/>
          </w:p>
        </w:tc>
        <w:tc>
          <w:tcPr>
            <w:tcW w:w="6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质保期</w:t>
            </w:r>
            <w:r/>
          </w:p>
        </w:tc>
      </w:tr>
      <w:tr>
        <w:trPr>
          <w:jc w:val="center"/>
          <w:trHeight w:val="680"/>
        </w:trPr>
        <w:tc>
          <w:tcPr>
            <w:tcW w:w="3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9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DSM摄像机</w:t>
            </w:r>
            <w:r/>
          </w:p>
        </w:tc>
        <w:tc>
          <w:tcPr>
            <w:tcW w:w="63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0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517</w:t>
            </w:r>
            <w:r/>
          </w:p>
        </w:tc>
        <w:tc>
          <w:tcPr>
            <w:tcW w:w="5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只</w:t>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80"/>
        </w:trPr>
        <w:tc>
          <w:tcPr>
            <w:tcW w:w="3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9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车载</w:t>
            </w:r>
            <w:r>
              <w:rPr>
                <w:rFonts w:hint="eastAsia" w:ascii="宋体" w:hAnsi="宋体" w:eastAsia="宋体" w:cs="宋体"/>
                <w:sz w:val="24"/>
                <w:szCs w:val="24"/>
              </w:rPr>
              <w:t xml:space="preserve">智能终端</w:t>
            </w:r>
            <w:r/>
          </w:p>
        </w:tc>
        <w:tc>
          <w:tcPr>
            <w:tcW w:w="63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0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517</w:t>
            </w:r>
            <w:r/>
          </w:p>
        </w:tc>
        <w:tc>
          <w:tcPr>
            <w:tcW w:w="5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只</w:t>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80"/>
        </w:trPr>
        <w:tc>
          <w:tcPr>
            <w:tcW w:w="3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9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车载顶灯</w:t>
            </w:r>
            <w:r/>
          </w:p>
        </w:tc>
        <w:tc>
          <w:tcPr>
            <w:tcW w:w="63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0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517</w:t>
            </w:r>
            <w:r/>
          </w:p>
        </w:tc>
        <w:tc>
          <w:tcPr>
            <w:tcW w:w="5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80"/>
        </w:trPr>
        <w:tc>
          <w:tcPr>
            <w:tcW w:w="3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9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应急对讲终端</w:t>
            </w:r>
            <w:r/>
          </w:p>
        </w:tc>
        <w:tc>
          <w:tcPr>
            <w:tcW w:w="63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50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5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80"/>
        </w:trPr>
        <w:tc>
          <w:tcPr>
            <w:tcW w:w="32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96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出租车监管平台软件</w:t>
            </w:r>
            <w:r/>
          </w:p>
        </w:tc>
        <w:tc>
          <w:tcPr>
            <w:tcW w:w="63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50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550"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套</w:t>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80"/>
        </w:trPr>
        <w:tc>
          <w:tcPr>
            <w:gridSpan w:val="3"/>
            <w:tcW w:w="192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税费（元）</w:t>
            </w:r>
            <w:r/>
          </w:p>
        </w:tc>
        <w:tc>
          <w:tcPr>
            <w:gridSpan w:val="5"/>
            <w:tcW w:w="307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80"/>
        </w:trPr>
        <w:tc>
          <w:tcPr>
            <w:gridSpan w:val="3"/>
            <w:tcW w:w="192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其他相关费用（元）</w:t>
            </w:r>
            <w:r/>
          </w:p>
        </w:tc>
        <w:tc>
          <w:tcPr>
            <w:gridSpan w:val="5"/>
            <w:tcW w:w="307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80"/>
        </w:trPr>
        <w:tc>
          <w:tcPr>
            <w:gridSpan w:val="3"/>
            <w:tcW w:w="192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总计(元）</w:t>
            </w:r>
            <w:r/>
          </w:p>
        </w:tc>
        <w:tc>
          <w:tcPr>
            <w:gridSpan w:val="5"/>
            <w:tcW w:w="307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b/>
          <w:bCs/>
          <w:sz w:val="24"/>
          <w:szCs w:val="24"/>
          <w:lang w:val="en-US" w:eastAsia="zh-CN"/>
        </w:rPr>
      </w:pPr>
      <w:r>
        <w:rPr>
          <w:rFonts w:hint="eastAsia" w:ascii="宋体" w:hAnsi="宋体"/>
          <w:b/>
          <w:bCs/>
          <w:sz w:val="24"/>
          <w:szCs w:val="24"/>
          <w:lang w:val="en-US" w:eastAsia="zh-CN"/>
        </w:rPr>
      </w:r>
      <w:r/>
    </w:p>
    <w:p>
      <w:pPr>
        <w:ind w:left="0"/>
        <w:keepLines w:val="0"/>
        <w:keepNext w:val="0"/>
        <w:pageBreakBefore w:val="0"/>
        <w:spacing w:line="360" w:lineRule="auto"/>
        <w:widowControl w:val="off"/>
        <w:rPr>
          <w:rFonts w:hint="default" w:ascii="宋体" w:hAnsi="宋体" w:eastAsia="宋体" w:cs="宋体"/>
          <w:color w:val="000000"/>
          <w:sz w:val="24"/>
          <w:szCs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注：</w:t>
      </w:r>
      <w:r>
        <w:rPr>
          <w:rFonts w:ascii="宋体" w:hAnsi="宋体" w:eastAsia="宋体" w:cs="宋体"/>
          <w:color w:val="000000"/>
          <w:sz w:val="24"/>
          <w:szCs w:val="24"/>
        </w:rPr>
        <w:t xml:space="preserve">1、</w:t>
      </w:r>
      <w:r>
        <w:rPr>
          <w:rFonts w:ascii="宋体" w:hAnsi="宋体" w:eastAsia="宋体" w:cs="宋体"/>
          <w:b/>
          <w:color w:val="000000"/>
          <w:sz w:val="24"/>
          <w:szCs w:val="24"/>
          <w:u w:val="single"/>
        </w:rPr>
        <w:t xml:space="preserve">投标人应当按照</w:t>
      </w:r>
      <w:r>
        <w:rPr>
          <w:rFonts w:hint="eastAsia" w:ascii="宋体" w:hAnsi="宋体" w:eastAsia="宋体" w:cs="宋体"/>
          <w:b/>
          <w:color w:val="000000"/>
          <w:sz w:val="24"/>
          <w:szCs w:val="24"/>
          <w:u w:val="single"/>
          <w:lang w:val="en-US" w:eastAsia="zh-CN"/>
        </w:rPr>
        <w:t xml:space="preserve">招标</w:t>
      </w:r>
      <w:r>
        <w:rPr>
          <w:rFonts w:ascii="宋体" w:hAnsi="宋体" w:eastAsia="宋体" w:cs="宋体"/>
          <w:b/>
          <w:color w:val="000000"/>
          <w:sz w:val="24"/>
          <w:szCs w:val="24"/>
          <w:u w:val="single"/>
        </w:rPr>
        <w:t xml:space="preserve">文件采购需求及相关报价要求填写</w:t>
      </w:r>
      <w:r>
        <w:rPr>
          <w:rFonts w:hint="eastAsia" w:ascii="宋体" w:hAnsi="宋体" w:eastAsia="宋体" w:cs="宋体"/>
          <w:b/>
          <w:color w:val="000000"/>
          <w:sz w:val="24"/>
          <w:szCs w:val="24"/>
          <w:u w:val="single"/>
          <w:lang w:eastAsia="zh-CN"/>
        </w:rPr>
        <w:t xml:space="preserve">，</w:t>
      </w:r>
      <w:r>
        <w:rPr>
          <w:rFonts w:hint="eastAsia" w:ascii="宋体" w:hAnsi="宋体" w:eastAsia="宋体" w:cs="宋体"/>
          <w:b/>
          <w:color w:val="000000"/>
          <w:sz w:val="24"/>
          <w:szCs w:val="24"/>
          <w:u w:val="single"/>
          <w:lang w:val="en-US" w:eastAsia="zh-CN"/>
        </w:rPr>
        <w:t xml:space="preserve">并逐页签章。</w:t>
      </w:r>
      <w:r/>
    </w:p>
    <w:p>
      <w:pPr>
        <w:numPr>
          <w:ilvl w:val="0"/>
          <w:numId w:val="22"/>
        </w:numPr>
        <w:ind w:left="0" w:firstLine="480"/>
        <w:keepLines w:val="0"/>
        <w:keepNext w:val="0"/>
        <w:pageBreakBefore w:val="0"/>
        <w:spacing w:line="360" w:lineRule="auto"/>
        <w:widowControl w:val="off"/>
        <w:rPr>
          <w:rFonts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single"/>
        </w:rPr>
        <w:t xml:space="preserve">本表中“其它”由投标人根据采购需求及自身经验进行补充填写。</w:t>
      </w:r>
      <w:r>
        <w:rPr>
          <w:rFonts w:hint="eastAsia" w:ascii="宋体" w:hAnsi="宋体" w:eastAsia="宋体" w:cs="宋体"/>
          <w:bCs/>
          <w:sz w:val="24"/>
          <w:szCs w:val="24"/>
          <w:u w:val="single"/>
          <w:lang w:val="en-US" w:eastAsia="zh-CN"/>
        </w:rPr>
        <w:t xml:space="preserve">分项报价应包含完成本项目所需的人工费、材料费、差旅费、税费、管理费、风险费、上门服务费等到采购人指定地点提供服务的全部费用。因成交供应商自身原因造成漏报、少报皆由其自行承担责任，采购人不再补偿。</w:t>
      </w:r>
      <w:r>
        <w:rPr>
          <w:rFonts w:ascii="宋体" w:hAnsi="宋体" w:eastAsia="宋体" w:cs="宋体"/>
          <w:color w:val="000000"/>
          <w:sz w:val="24"/>
          <w:szCs w:val="24"/>
          <w:u w:val="single"/>
        </w:rPr>
        <w:t xml:space="preserve">投标人应确保本项目能安全、正常运行并达到采购要求。</w:t>
      </w:r>
      <w:r/>
    </w:p>
    <w:p>
      <w:pPr>
        <w:numPr>
          <w:ilvl w:val="0"/>
          <w:numId w:val="22"/>
        </w:numPr>
        <w:ind w:left="0" w:firstLine="480"/>
        <w:keepLines w:val="0"/>
        <w:keepNext w:val="0"/>
        <w:pageBreakBefore w:val="0"/>
        <w:spacing w:line="360" w:lineRule="auto"/>
        <w:widowControl w:val="off"/>
        <w:rPr>
          <w:rFonts w:ascii="宋体" w:hAnsi="宋体" w:eastAsia="宋体" w:cs="宋体"/>
          <w:b/>
          <w:bCs/>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single"/>
          <w:lang w:val="en-US" w:eastAsia="zh-CN"/>
        </w:rPr>
        <w:t xml:space="preserve">本表不得改变名称和数量等内容，如有漏项或篡改其报价作无效处理。</w:t>
      </w:r>
      <w:r/>
    </w:p>
    <w:p>
      <w:pPr>
        <w:ind w:lef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本表中项目总报价应与开标一览表中项目总报价保持一致。</w:t>
      </w:r>
      <w:r/>
    </w:p>
    <w:p>
      <w:pPr>
        <w:ind w:lef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报价保留至小数点后两位，四舍五入。</w:t>
      </w:r>
      <w:r/>
    </w:p>
    <w:p>
      <w:pPr>
        <w:ind w:firstLine="482"/>
        <w:widowControl/>
        <w:rPr>
          <w:rFonts w:hint="default" w:ascii="宋体" w:hAnsi="宋体" w:eastAsia="宋体" w:cs="宋体"/>
          <w:b w:val="0"/>
          <w:bCs/>
          <w:sz w:val="24"/>
          <w:szCs w:val="24"/>
          <w:u w:val="single"/>
          <w:lang w:val="en-US" w:eastAsia="zh-CN"/>
        </w:rPr>
        <w:outlineLvl w:val="1"/>
      </w:pPr>
      <w:r/>
      <w:bookmarkStart w:id="181" w:name="_Toc17145"/>
      <w:r/>
      <w:bookmarkStart w:id="182" w:name="_Toc18834"/>
      <w:r>
        <w:rPr>
          <w:rFonts w:hint="eastAsia" w:ascii="宋体" w:hAnsi="宋体" w:eastAsia="宋体" w:cs="宋体"/>
          <w:b w:val="0"/>
          <w:bCs/>
          <w:sz w:val="24"/>
          <w:szCs w:val="24"/>
          <w:u w:val="single"/>
          <w:lang w:val="en-US" w:eastAsia="zh-CN"/>
        </w:rPr>
        <w:t xml:space="preserve">6、行数不够可自行增加</w:t>
      </w:r>
      <w:bookmarkEnd w:id="181"/>
      <w:r/>
      <w:bookmarkEnd w:id="182"/>
      <w:r/>
      <w:r/>
    </w:p>
    <w:p>
      <w:pPr>
        <w:ind w:firstLine="482"/>
        <w:widowControl/>
        <w:rPr>
          <w:rFonts w:ascii="宋体" w:hAnsi="宋体" w:eastAsia="宋体" w:cs="宋体"/>
          <w:b/>
          <w:sz w:val="24"/>
          <w:szCs w:val="24"/>
        </w:rPr>
        <w:outlineLvl w:val="1"/>
      </w:pPr>
      <w:r>
        <w:rPr>
          <w:rFonts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szCs w:val="24"/>
          <w:highlight w:val="none"/>
          <w:u w:val="single"/>
          <w:lang w:val="en-US" w:eastAsia="zh-CN"/>
        </w:rPr>
      </w:pPr>
      <w:r>
        <w:rPr>
          <w:rFonts w:hint="eastAsia" w:ascii="宋体" w:hAnsi="宋体" w:eastAsia="宋体" w:cs="宋体"/>
          <w:b/>
          <w:bCs w:val="0"/>
          <w:sz w:val="24"/>
          <w:szCs w:val="24"/>
          <w:highlight w:val="none"/>
          <w:u w:val="single"/>
          <w:lang w:val="en-US" w:eastAsia="zh-CN"/>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730"/>
        <w:numPr>
          <w:ilvl w:val="0"/>
          <w:numId w:val="0"/>
        </w:numPr>
        <w:ind w:left="841" w:hanging="482"/>
        <w:jc w:val="center"/>
        <w:spacing w:line="360" w:lineRule="auto"/>
        <w:rPr>
          <w:rFonts w:hint="eastAsia" w:ascii="宋体" w:hAnsi="宋体" w:cs="宋体"/>
          <w:b/>
          <w:bCs/>
          <w:sz w:val="28"/>
          <w:szCs w:val="28"/>
        </w:rPr>
        <w:outlineLvl w:val="1"/>
      </w:pPr>
      <w:r/>
      <w:bookmarkStart w:id="183" w:name="_Toc19391"/>
      <w:r>
        <w:rPr>
          <w:rFonts w:hint="eastAsia" w:ascii="宋体" w:hAnsi="宋体" w:eastAsia="宋体" w:cs="宋体"/>
          <w:b/>
          <w:bCs/>
          <w:sz w:val="28"/>
          <w:szCs w:val="28"/>
          <w:lang w:val="en-US" w:eastAsia="zh-CN"/>
        </w:rPr>
        <w:t xml:space="preserve">三、技术部分</w:t>
      </w:r>
      <w:bookmarkEnd w:id="183"/>
      <w:r/>
      <w:bookmarkEnd w:id="178"/>
      <w:r/>
      <w:r/>
    </w:p>
    <w:p>
      <w:pPr>
        <w:pStyle w:val="730"/>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outlineLvl w:val="1"/>
      </w:pPr>
      <w:r/>
      <w:bookmarkStart w:id="184" w:name="_Toc7592"/>
      <w:r/>
      <w:bookmarkStart w:id="185" w:name="_Toc32372"/>
      <w:r>
        <w:rPr>
          <w:rFonts w:hint="eastAsia" w:ascii="宋体" w:hAnsi="宋体" w:eastAsia="宋体" w:cs="宋体"/>
          <w:b/>
          <w:bCs/>
          <w:sz w:val="28"/>
          <w:szCs w:val="28"/>
          <w:lang w:val="en-US" w:eastAsia="zh-CN"/>
        </w:rPr>
        <w:t xml:space="preserve">参考评审标准编制：</w:t>
      </w:r>
      <w:bookmarkEnd w:id="184"/>
      <w:r/>
      <w:bookmarkEnd w:id="185"/>
      <w:r/>
      <w:r/>
    </w:p>
    <w:p>
      <w:pPr>
        <w:keepLines w:val="0"/>
        <w:keepNext w:val="0"/>
        <w:pageBreakBefore w:val="0"/>
        <w:spacing w:line="360" w:lineRule="auto"/>
        <w:widowControl w:val="off"/>
        <w:rPr>
          <w:rFonts w:hint="default" w:ascii="宋体" w:hAnsi="宋体" w:cs="宋体"/>
          <w:sz w:val="28"/>
          <w:szCs w:val="28"/>
        </w:rPr>
      </w:pPr>
      <w:r>
        <w:rPr>
          <w:rFonts w:hint="default" w:ascii="宋体" w:hAnsi="宋体" w:cs="宋体"/>
          <w:sz w:val="28"/>
          <w:szCs w:val="28"/>
        </w:rPr>
        <w:br w:type="page" w:clear="all"/>
      </w:r>
      <w:r/>
    </w:p>
    <w:p>
      <w:pPr>
        <w:numPr>
          <w:ilvl w:val="0"/>
          <w:numId w:val="0"/>
        </w:numPr>
        <w:jc w:val="center"/>
        <w:spacing w:line="360" w:lineRule="auto"/>
        <w:widowControl/>
        <w:rPr>
          <w:rFonts w:hint="eastAsia" w:ascii="宋体" w:hAnsi="宋体" w:eastAsia="宋体" w:cs="宋体"/>
          <w:b/>
          <w:color w:val="auto"/>
          <w:sz w:val="28"/>
          <w:szCs w:val="28"/>
        </w:rPr>
        <w:outlineLvl w:val="1"/>
      </w:pPr>
      <w:r/>
      <w:bookmarkStart w:id="186" w:name="_Toc19949"/>
      <w:r/>
      <w:bookmarkStart w:id="187" w:name="_Toc6238"/>
      <w:r>
        <w:rPr>
          <w:rFonts w:hint="eastAsia" w:ascii="宋体" w:hAnsi="宋体" w:eastAsia="宋体" w:cs="宋体"/>
          <w:b/>
          <w:color w:val="auto"/>
          <w:sz w:val="28"/>
          <w:szCs w:val="28"/>
          <w:lang w:val="en-US" w:eastAsia="zh-CN"/>
        </w:rPr>
        <w:t xml:space="preserve">2.服务</w:t>
      </w:r>
      <w:r>
        <w:rPr>
          <w:rFonts w:hint="eastAsia" w:ascii="宋体" w:hAnsi="宋体" w:eastAsia="宋体" w:cs="宋体"/>
          <w:b/>
          <w:color w:val="auto"/>
          <w:sz w:val="28"/>
          <w:szCs w:val="28"/>
        </w:rPr>
        <w:t xml:space="preserve">响应及偏离表</w:t>
      </w:r>
      <w:bookmarkEnd w:id="186"/>
      <w:r/>
      <w:r/>
    </w:p>
    <w:p>
      <w:pPr>
        <w:pStyle w:val="976"/>
        <w:numPr>
          <w:ilvl w:val="0"/>
          <w:numId w:val="0"/>
        </w:numPr>
        <w:keepLines w:val="0"/>
        <w:keepNext w:val="0"/>
        <w:pageBreakBefore w:val="0"/>
        <w:spacing w:line="360" w:lineRule="auto"/>
        <w:widowControl w:val="off"/>
        <w:rPr>
          <w:rFonts w:hint="eastAsia"/>
          <w:sz w:val="24"/>
          <w:szCs w:val="24"/>
          <w:lang w:val="en-US" w:eastAsia="zh-CN"/>
        </w:rPr>
      </w:pPr>
      <w:r>
        <w:rPr>
          <w:rFonts w:hint="eastAsia"/>
          <w:sz w:val="24"/>
          <w:szCs w:val="24"/>
          <w:lang w:val="en-US" w:eastAsia="zh-CN"/>
        </w:rPr>
        <w:t xml:space="preserve">项目编号：</w:t>
      </w:r>
      <w:r/>
    </w:p>
    <w:p>
      <w:pPr>
        <w:ind w:firstLine="0"/>
        <w:keepLines w:val="0"/>
        <w:keepNext w:val="0"/>
        <w:pageBreakBefore w:val="0"/>
        <w:spacing w:line="360" w:lineRule="auto"/>
        <w:widowControl w:val="off"/>
        <w:rPr>
          <w:rFonts w:hint="default"/>
          <w:sz w:val="24"/>
          <w:szCs w:val="24"/>
          <w:lang w:val="en-US" w:eastAsia="zh-CN"/>
        </w:rPr>
      </w:pPr>
      <w:r>
        <w:rPr>
          <w:rFonts w:hint="eastAsia"/>
          <w:sz w:val="24"/>
          <w:szCs w:val="24"/>
          <w:lang w:val="en-US" w:eastAsia="zh-CN"/>
        </w:rPr>
        <w:t xml:space="preserve">项目名称：</w:t>
      </w:r>
      <w:r/>
    </w:p>
    <w:tbl>
      <w:tblPr>
        <w:tblStyle w:val="724"/>
        <w:tblW w:w="95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19"/>
        <w:gridCol w:w="2655"/>
        <w:gridCol w:w="1777"/>
        <w:gridCol w:w="1598"/>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019"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65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777"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无偏离、正偏离或负偏离</w:t>
            </w:r>
            <w:r/>
          </w:p>
        </w:tc>
        <w:tc>
          <w:tcPr>
            <w:tcW w:w="159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019"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65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777"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59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47"/>
        <w:ind w:firstLine="480"/>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47"/>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47"/>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47"/>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3.供应商应对本招标文件第四部分采购需求的技术要求部分进行逐条响应，完全响应第四部分采购需求中的服务需求，响应情况写“完全响应”，偏离情况写“无偏离”，</w:t>
      </w:r>
      <w:r>
        <w:rPr>
          <w:rFonts w:hint="eastAsia" w:ascii="宋体" w:hAnsi="宋体" w:cs="宋体"/>
          <w:b/>
          <w:bCs/>
          <w:color w:val="ff0000"/>
          <w:sz w:val="24"/>
          <w:szCs w:val="24"/>
          <w:u w:val="single"/>
          <w:lang w:val="en-US" w:eastAsia="zh-CN"/>
        </w:rPr>
        <w:t xml:space="preserve">若有要求提供证明材料或者承诺函附本表后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45"/>
        <w:ind w:left="0" w:firstLine="480"/>
        <w:keepLines w:val="0"/>
        <w:keepNext w:val="0"/>
        <w:pageBreakBefore w:val="0"/>
        <w:spacing w:line="360" w:lineRule="auto"/>
        <w:widowControl w:val="off"/>
        <w:rPr>
          <w:rFonts w:ascii="宋体" w:hAnsi="宋体"/>
          <w:b w:val="0"/>
          <w:bCs w:val="0"/>
          <w:color w:val="ff0000"/>
          <w:sz w:val="24"/>
          <w:szCs w:val="24"/>
          <w:u w:val="single"/>
        </w:rPr>
      </w:pPr>
      <w:r>
        <w:rPr>
          <w:rFonts w:hint="eastAsia" w:ascii="宋体" w:hAnsi="宋体" w:cs="宋体"/>
          <w:b w:val="0"/>
          <w:bCs w:val="0"/>
          <w:color w:val="ff0000"/>
          <w:sz w:val="24"/>
          <w:szCs w:val="24"/>
          <w:u w:val="single"/>
          <w:lang w:val="en-US" w:eastAsia="zh-CN"/>
        </w:rPr>
        <w:t xml:space="preserve">4.</w:t>
      </w:r>
      <w:r>
        <w:rPr>
          <w:rFonts w:hint="eastAsia" w:ascii="宋体" w:hAnsi="宋体"/>
          <w:b/>
          <w:bCs/>
          <w:color w:val="ff0000"/>
          <w:sz w:val="24"/>
          <w:szCs w:val="24"/>
          <w:u w:val="single"/>
        </w:rPr>
        <w:t xml:space="preserve">采购需求</w:t>
      </w:r>
      <w:r>
        <w:rPr>
          <w:rFonts w:hint="eastAsia" w:ascii="宋体" w:hAnsi="宋体" w:eastAsia="宋体"/>
          <w:b/>
          <w:bCs/>
          <w:color w:val="ff0000"/>
          <w:sz w:val="24"/>
          <w:szCs w:val="24"/>
          <w:u w:val="single"/>
          <w:lang w:val="en-US" w:eastAsia="zh-CN"/>
        </w:rPr>
        <w:t xml:space="preserve">技术</w:t>
      </w:r>
      <w:r>
        <w:rPr>
          <w:rFonts w:hint="eastAsia" w:ascii="宋体" w:hAnsi="宋体"/>
          <w:b/>
          <w:bCs/>
          <w:color w:val="ff0000"/>
          <w:sz w:val="24"/>
          <w:szCs w:val="24"/>
          <w:u w:val="single"/>
        </w:rPr>
        <w:t xml:space="preserve">部分</w:t>
      </w:r>
      <w:r>
        <w:rPr>
          <w:rFonts w:hint="eastAsia" w:ascii="宋体" w:hAnsi="宋体" w:eastAsia="宋体"/>
          <w:b/>
          <w:bCs/>
          <w:color w:val="ff0000"/>
          <w:sz w:val="24"/>
          <w:szCs w:val="24"/>
          <w:u w:val="single"/>
          <w:lang w:val="en-US" w:eastAsia="zh-CN"/>
        </w:rPr>
        <w:t xml:space="preserve">全部为</w:t>
      </w:r>
      <w:r>
        <w:rPr>
          <w:rFonts w:hint="eastAsia" w:ascii="宋体" w:hAnsi="宋体"/>
          <w:b/>
          <w:bCs/>
          <w:color w:val="ff0000"/>
          <w:sz w:val="24"/>
          <w:szCs w:val="24"/>
          <w:u w:val="single"/>
        </w:rPr>
        <w:t xml:space="preserve">标注</w:t>
      </w:r>
      <w:r>
        <w:rPr>
          <w:rFonts w:hint="eastAsia" w:ascii="宋体" w:hAnsi="宋体" w:eastAsia="宋体"/>
          <w:b/>
          <w:bCs/>
          <w:color w:val="ff0000"/>
          <w:sz w:val="24"/>
          <w:szCs w:val="24"/>
          <w:u w:val="single"/>
          <w:lang w:eastAsia="zh-CN"/>
        </w:rPr>
        <w:t xml:space="preserve">“</w:t>
      </w:r>
      <w:r>
        <w:rPr>
          <w:rFonts w:hint="eastAsia" w:ascii="宋体" w:hAnsi="宋体" w:eastAsia="宋体" w:cs="宋体"/>
          <w:b/>
          <w:bCs/>
          <w:color w:val="ff0000"/>
          <w:sz w:val="24"/>
          <w:szCs w:val="24"/>
          <w:u w:val="single"/>
          <w:lang w:eastAsia="zh-CN"/>
        </w:rPr>
        <w:t xml:space="preserve">★</w:t>
      </w:r>
      <w:r>
        <w:rPr>
          <w:rFonts w:hint="eastAsia" w:ascii="宋体" w:hAnsi="宋体" w:eastAsia="宋体"/>
          <w:b/>
          <w:bCs/>
          <w:color w:val="ff0000"/>
          <w:sz w:val="24"/>
          <w:szCs w:val="24"/>
          <w:u w:val="single"/>
          <w:lang w:eastAsia="zh-CN"/>
        </w:rPr>
        <w:t xml:space="preserve">”</w:t>
      </w:r>
      <w:r>
        <w:rPr>
          <w:rFonts w:hint="eastAsia" w:ascii="宋体" w:hAnsi="宋体" w:eastAsia="宋体"/>
          <w:b/>
          <w:bCs/>
          <w:color w:val="ff0000"/>
          <w:sz w:val="24"/>
          <w:szCs w:val="24"/>
          <w:u w:val="single"/>
          <w:lang w:val="en-US" w:eastAsia="zh-CN"/>
        </w:rPr>
        <w:t xml:space="preserve">为实质性参数，如不满足将导致废标</w:t>
      </w:r>
      <w:r>
        <w:rPr>
          <w:rFonts w:hint="eastAsia" w:ascii="宋体" w:hAnsi="宋体"/>
          <w:b/>
          <w:bCs/>
          <w:color w:val="ff0000"/>
          <w:sz w:val="24"/>
          <w:szCs w:val="24"/>
          <w:u w:val="single"/>
          <w:lang w:val="en-US" w:eastAsia="zh-CN"/>
        </w:rPr>
        <w:t xml:space="preserve">。标注“</w:t>
      </w:r>
      <w:r>
        <w:rPr>
          <w:rFonts w:hint="default" w:ascii="Arial" w:hAnsi="Arial" w:cs="Arial"/>
          <w:b/>
          <w:bCs/>
          <w:color w:val="ff0000"/>
          <w:sz w:val="24"/>
          <w:szCs w:val="24"/>
          <w:u w:val="single"/>
          <w:lang w:val="en-US" w:eastAsia="zh-CN"/>
        </w:rPr>
        <w:t xml:space="preserve">▲</w:t>
      </w:r>
      <w:r>
        <w:rPr>
          <w:rFonts w:hint="eastAsia" w:ascii="宋体" w:hAnsi="宋体"/>
          <w:b/>
          <w:bCs/>
          <w:color w:val="ff0000"/>
          <w:sz w:val="24"/>
          <w:szCs w:val="24"/>
          <w:u w:val="single"/>
          <w:lang w:val="en-US" w:eastAsia="zh-CN"/>
        </w:rPr>
        <w:t xml:space="preserve">”为重要参数，不满足将引起严重扣分，</w:t>
      </w:r>
      <w:r>
        <w:rPr>
          <w:rFonts w:hint="eastAsia" w:ascii="宋体" w:hAnsi="宋体"/>
          <w:b/>
          <w:bCs/>
          <w:color w:val="ff0000"/>
          <w:sz w:val="24"/>
          <w:szCs w:val="24"/>
          <w:u w:val="single"/>
        </w:rPr>
        <w:t xml:space="preserve">对“采购需求”部分的询问、质疑请向采购人提出，询问、质疑由采购人负责解释。</w:t>
      </w:r>
      <w:r/>
    </w:p>
    <w:p>
      <w:pPr>
        <w:pStyle w:val="947"/>
        <w:ind w:firstLine="480"/>
        <w:spacing w:line="360" w:lineRule="auto"/>
        <w:rPr>
          <w:rFonts w:hint="default" w:ascii="宋体" w:hAnsi="宋体" w:eastAsia="宋体" w:cs="宋体"/>
          <w:color w:val="auto"/>
          <w:sz w:val="24"/>
          <w:szCs w:val="24"/>
          <w:u w:val="single"/>
          <w:lang w:val="en-US" w:eastAsia="zh-CN"/>
        </w:rPr>
      </w:pPr>
      <w:r>
        <w:rPr>
          <w:rFonts w:hint="default" w:ascii="宋体" w:hAnsi="宋体" w:eastAsia="宋体" w:cs="宋体"/>
          <w:color w:val="auto"/>
          <w:sz w:val="24"/>
          <w:szCs w:val="24"/>
          <w:u w:val="single"/>
          <w:lang w:val="en-US" w:eastAsia="zh-CN"/>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pStyle w:val="947"/>
        <w:ind w:firstLine="480"/>
        <w:spacing w:line="360" w:lineRule="auto"/>
        <w:rPr>
          <w:rFonts w:hint="eastAsia" w:ascii="宋体" w:hAnsi="宋体" w:cs="宋体"/>
          <w:color w:val="30c0b4" w:themeColor="accent5"/>
          <w:sz w:val="24"/>
          <w:szCs w:val="24"/>
          <w:u w:val="single"/>
          <w14:textFill>
            <w14:solidFill>
              <w14:schemeClr w14:val="accent5"/>
            </w14:solidFill>
          </w14:textFill>
        </w:rPr>
      </w:pPr>
      <w:r>
        <w:rPr>
          <w:rFonts w:hint="eastAsia" w:ascii="宋体" w:hAnsi="宋体" w:cs="宋体"/>
          <w:color w:val="30c0b4" w:themeColor="accent5"/>
          <w:sz w:val="24"/>
          <w:szCs w:val="24"/>
          <w:u w:val="single"/>
          <w14:textFill>
            <w14:solidFill>
              <w14:schemeClr w14:val="accent5"/>
            </w14:solidFill>
          </w14:textFill>
        </w:rPr>
      </w:r>
      <w:r/>
    </w:p>
    <w:p>
      <w:pPr>
        <w:spacing w:line="360" w:lineRule="auto"/>
        <w:rPr>
          <w:rFonts w:hint="eastAsia" w:ascii="宋体" w:hAnsi="宋体" w:cs="宋体"/>
          <w:b/>
          <w:bCs w:val="0"/>
          <w:sz w:val="24"/>
          <w:szCs w:val="24"/>
        </w:rPr>
      </w:pPr>
      <w:r>
        <w:rPr>
          <w:rFonts w:hint="eastAsia" w:ascii="宋体" w:hAnsi="宋体" w:eastAsia="宋体" w:cs="宋体"/>
          <w:b/>
          <w:bCs w:val="0"/>
          <w:sz w:val="24"/>
          <w:szCs w:val="24"/>
        </w:rPr>
        <w:br w:type="page" w:clear="all"/>
      </w:r>
      <w:r/>
    </w:p>
    <w:p>
      <w:pPr>
        <w:jc w:val="center"/>
        <w:spacing w:line="360" w:lineRule="auto"/>
        <w:rPr>
          <w:rFonts w:hint="eastAsia" w:ascii="宋体" w:hAnsi="宋体" w:eastAsia="宋体" w:cs="宋体"/>
          <w:b/>
          <w:bCs w:val="0"/>
          <w:sz w:val="28"/>
          <w:szCs w:val="28"/>
          <w:lang w:val="en-US" w:eastAsia="zh-CN"/>
        </w:rPr>
        <w:outlineLvl w:val="1"/>
      </w:pPr>
      <w:r/>
      <w:bookmarkStart w:id="188" w:name="_Toc19216"/>
      <w:r>
        <w:rPr>
          <w:rFonts w:hint="eastAsia" w:ascii="宋体" w:hAnsi="宋体" w:eastAsia="宋体" w:cs="宋体"/>
          <w:b/>
          <w:bCs w:val="0"/>
          <w:sz w:val="28"/>
          <w:szCs w:val="28"/>
          <w:lang w:val="en-US" w:eastAsia="zh-CN"/>
        </w:rPr>
        <w:t xml:space="preserve">四、商务部分</w:t>
      </w:r>
      <w:bookmarkEnd w:id="188"/>
      <w:r/>
      <w:r/>
    </w:p>
    <w:p>
      <w:pPr>
        <w:jc w:val="center"/>
        <w:spacing w:line="360" w:lineRule="auto"/>
        <w:widowControl/>
        <w:rPr>
          <w:rFonts w:hint="eastAsia" w:ascii="宋体" w:hAnsi="宋体" w:cs="宋体"/>
          <w:b/>
          <w:color w:val="auto"/>
          <w:sz w:val="28"/>
          <w:szCs w:val="28"/>
        </w:rPr>
        <w:outlineLvl w:val="1"/>
      </w:pPr>
      <w:r/>
      <w:bookmarkStart w:id="189" w:name="_Toc27138"/>
      <w:r>
        <w:rPr>
          <w:rFonts w:hint="eastAsia" w:ascii="宋体" w:hAnsi="宋体" w:eastAsia="宋体" w:cs="宋体"/>
          <w:b/>
          <w:color w:val="auto"/>
          <w:sz w:val="28"/>
          <w:szCs w:val="28"/>
          <w:lang w:val="en-US" w:eastAsia="zh-CN"/>
        </w:rPr>
        <w:t xml:space="preserve">1.商务</w:t>
      </w:r>
      <w:r>
        <w:rPr>
          <w:rFonts w:hint="eastAsia" w:ascii="宋体" w:hAnsi="宋体" w:eastAsia="宋体" w:cs="宋体"/>
          <w:b/>
          <w:color w:val="auto"/>
          <w:sz w:val="28"/>
          <w:szCs w:val="28"/>
        </w:rPr>
        <w:t xml:space="preserve">响应及偏离表</w:t>
      </w:r>
      <w:bookmarkEnd w:id="189"/>
      <w:r/>
      <w:r/>
    </w:p>
    <w:tbl>
      <w:tblPr>
        <w:tblStyle w:val="724"/>
        <w:tblW w:w="93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40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eastAsia="zh-CN"/>
              </w:rPr>
              <w:t xml:space="preserve">招标</w:t>
            </w:r>
            <w:r>
              <w:rPr>
                <w:rFonts w:hint="eastAsia" w:ascii="宋体" w:hAnsi="宋体"/>
                <w:sz w:val="24"/>
                <w:szCs w:val="24"/>
              </w:rPr>
              <w:t xml:space="preserve">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eastAsia="宋体"/>
                <w:sz w:val="24"/>
                <w:szCs w:val="24"/>
                <w:lang w:val="en-US" w:eastAsia="zh-CN"/>
              </w:rPr>
              <w:t xml:space="preserve">无偏离、正偏离或负偏离</w:t>
            </w:r>
            <w:r/>
          </w:p>
        </w:tc>
        <w:tc>
          <w:tcPr>
            <w:tcW w:w="140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eastAsia="宋体"/>
                <w:sz w:val="24"/>
                <w:szCs w:val="24"/>
                <w:lang w:val="en-US" w:eastAsia="zh-CN"/>
              </w:rPr>
            </w:pPr>
            <w:r>
              <w:rPr>
                <w:rFonts w:hint="eastAsia" w:ascii="宋体" w:hAnsi="宋体"/>
                <w:sz w:val="24"/>
                <w:szCs w:val="24"/>
              </w:rPr>
              <w:t xml:space="preserve">材料</w:t>
            </w:r>
            <w:r>
              <w:rPr>
                <w:rFonts w:hint="eastAsia" w:ascii="宋体" w:hAnsi="宋体" w:eastAsia="宋体"/>
                <w:sz w:val="24"/>
                <w:szCs w:val="24"/>
                <w:lang w:val="en-US" w:eastAsia="zh-CN"/>
              </w:rPr>
              <w:t xml:space="preserve">页数</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40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947"/>
        <w:ind w:firstLine="480"/>
        <w:spacing w:line="360" w:lineRule="auto"/>
        <w:rPr>
          <w:rFonts w:hint="eastAsia" w:ascii="宋体" w:hAnsi="宋体" w:eastAsia="宋体" w:cs="宋体"/>
          <w:color w:val="30c0b4" w:themeColor="accent5"/>
          <w:sz w:val="24"/>
          <w:szCs w:val="24"/>
          <w:u w:val="single"/>
          <w14:textFill>
            <w14:solidFill>
              <w14:schemeClr w14:val="accent5"/>
            </w14:solidFill>
          </w14:textFill>
        </w:rPr>
      </w:pPr>
      <w:r>
        <w:rPr>
          <w:rFonts w:hint="eastAsia" w:ascii="宋体" w:hAnsi="宋体" w:eastAsia="宋体" w:cs="宋体"/>
          <w:color w:val="30c0b4" w:themeColor="accent5"/>
          <w:sz w:val="24"/>
          <w:szCs w:val="24"/>
          <w:u w:val="single"/>
          <w14:textFill>
            <w14:solidFill>
              <w14:schemeClr w14:val="accent5"/>
            </w14:solidFill>
          </w14:textFill>
        </w:rPr>
      </w:r>
      <w:r/>
    </w:p>
    <w:p>
      <w:pPr>
        <w:pStyle w:val="947"/>
        <w:ind w:firstLine="480"/>
        <w:spacing w:line="360" w:lineRule="auto"/>
        <w:rPr>
          <w:rFonts w:hint="eastAsia" w:ascii="宋体" w:hAnsi="宋体" w:cs="宋体"/>
          <w:color w:val="auto"/>
          <w:sz w:val="24"/>
          <w:szCs w:val="24"/>
          <w:u w:val="single"/>
        </w:rPr>
      </w:pPr>
      <w:r>
        <w:rPr>
          <w:rFonts w:hint="eastAsia" w:ascii="宋体" w:hAnsi="宋体" w:eastAsia="宋体" w:cs="宋体"/>
          <w:color w:val="auto"/>
          <w:sz w:val="24"/>
          <w:szCs w:val="24"/>
          <w:u w:val="single"/>
        </w:rPr>
        <w:t xml:space="preserve">注：1.按实际如实填写偏离表，行数不够可自行添加。</w:t>
      </w:r>
      <w:r/>
    </w:p>
    <w:p>
      <w:pPr>
        <w:pStyle w:val="947"/>
        <w:numPr>
          <w:ilvl w:val="0"/>
          <w:numId w:val="0"/>
        </w:numPr>
        <w:ind w:firstLine="480"/>
        <w:spacing w:line="360" w:lineRule="auto"/>
        <w:rPr>
          <w:rFonts w:hint="eastAsia" w:ascii="宋体" w:hAnsi="宋体" w:eastAsia="宋体" w:cs="宋体"/>
          <w:color w:val="auto"/>
          <w:sz w:val="24"/>
          <w:szCs w:val="24"/>
          <w:u w:val="single"/>
        </w:rPr>
      </w:pPr>
      <w:r>
        <w:rPr>
          <w:rFonts w:hint="eastAsia" w:ascii="宋体" w:hAnsi="宋体" w:cs="宋体"/>
          <w:color w:val="auto"/>
          <w:sz w:val="24"/>
          <w:szCs w:val="24"/>
          <w:u w:val="single"/>
          <w:lang w:val="en-US" w:eastAsia="zh-CN"/>
        </w:rPr>
        <w:t xml:space="preserve">2.</w:t>
      </w:r>
      <w:r>
        <w:rPr>
          <w:rFonts w:hint="eastAsia" w:ascii="宋体" w:hAnsi="宋体" w:eastAsia="宋体" w:cs="宋体"/>
          <w:color w:val="auto"/>
          <w:sz w:val="24"/>
          <w:szCs w:val="24"/>
          <w:u w:val="single"/>
        </w:rPr>
        <w:t xml:space="preserve">项目需求中</w:t>
      </w:r>
      <w:r>
        <w:rPr>
          <w:rFonts w:hint="eastAsia" w:ascii="宋体" w:hAnsi="宋体" w:cs="宋体"/>
          <w:color w:val="auto"/>
          <w:sz w:val="24"/>
          <w:szCs w:val="24"/>
          <w:u w:val="single"/>
          <w:lang w:val="en-US" w:eastAsia="zh-CN"/>
        </w:rPr>
        <w:t xml:space="preserve">服务需求</w:t>
      </w:r>
      <w:r>
        <w:rPr>
          <w:rFonts w:hint="eastAsia" w:ascii="宋体" w:hAnsi="宋体" w:eastAsia="宋体" w:cs="宋体"/>
          <w:color w:val="auto"/>
          <w:sz w:val="24"/>
          <w:szCs w:val="24"/>
          <w:u w:val="single"/>
        </w:rPr>
        <w:t xml:space="preserve">仅供</w:t>
      </w:r>
      <w:r>
        <w:rPr>
          <w:rFonts w:hint="eastAsia" w:ascii="宋体" w:hAnsi="宋体" w:eastAsia="宋体" w:cs="宋体"/>
          <w:color w:val="auto"/>
          <w:sz w:val="24"/>
          <w:szCs w:val="24"/>
          <w:u w:val="single"/>
          <w:lang w:eastAsia="zh-CN"/>
        </w:rPr>
        <w:t xml:space="preserve">供应商</w:t>
      </w:r>
      <w:r>
        <w:rPr>
          <w:rFonts w:hint="eastAsia" w:ascii="宋体" w:hAnsi="宋体" w:eastAsia="宋体" w:cs="宋体"/>
          <w:color w:val="auto"/>
          <w:sz w:val="24"/>
          <w:szCs w:val="24"/>
          <w:u w:val="single"/>
        </w:rPr>
        <w:t xml:space="preserve">更好地理解采购人对</w:t>
      </w:r>
      <w:r>
        <w:rPr>
          <w:rFonts w:hint="eastAsia" w:ascii="宋体" w:hAnsi="宋体" w:cs="宋体"/>
          <w:color w:val="auto"/>
          <w:sz w:val="24"/>
          <w:szCs w:val="24"/>
          <w:u w:val="single"/>
          <w:lang w:val="en-US" w:eastAsia="zh-CN"/>
        </w:rPr>
        <w:t xml:space="preserve">此项目</w:t>
      </w:r>
      <w:r>
        <w:rPr>
          <w:rFonts w:hint="eastAsia" w:ascii="宋体" w:hAnsi="宋体" w:eastAsia="宋体" w:cs="宋体"/>
          <w:color w:val="auto"/>
          <w:sz w:val="24"/>
          <w:szCs w:val="24"/>
          <w:u w:val="single"/>
        </w:rPr>
        <w:t xml:space="preserve">的</w:t>
      </w:r>
      <w:r>
        <w:rPr>
          <w:rFonts w:hint="eastAsia" w:ascii="宋体" w:hAnsi="宋体" w:cs="宋体"/>
          <w:color w:val="auto"/>
          <w:sz w:val="24"/>
          <w:szCs w:val="24"/>
          <w:u w:val="single"/>
          <w:lang w:val="en-US" w:eastAsia="zh-CN"/>
        </w:rPr>
        <w:t xml:space="preserve">基本</w:t>
      </w:r>
      <w:r>
        <w:rPr>
          <w:rFonts w:hint="eastAsia" w:ascii="宋体" w:hAnsi="宋体" w:eastAsia="宋体" w:cs="宋体"/>
          <w:color w:val="auto"/>
          <w:sz w:val="24"/>
          <w:szCs w:val="24"/>
          <w:u w:val="single"/>
        </w:rPr>
        <w:t xml:space="preserve">需求，不能理解为唯一指定，只要优或相当于要求的，均可视为响应。</w:t>
      </w:r>
      <w:r/>
    </w:p>
    <w:p>
      <w:pPr>
        <w:pStyle w:val="947"/>
        <w:numPr>
          <w:ilvl w:val="0"/>
          <w:numId w:val="0"/>
        </w:numPr>
        <w:ind w:firstLine="480"/>
        <w:spacing w:line="360" w:lineRule="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u w:val="single"/>
          <w:lang w:val="en-US" w:eastAsia="zh-CN"/>
        </w:rPr>
        <w:t xml:space="preserve">3.供应商应对本招标文件第四部分采购需求的商务要求部分进行逐条响应，响应情况写“完全响应”，偏离情况写“无偏离”，</w:t>
      </w:r>
      <w:r>
        <w:rPr>
          <w:rFonts w:hint="eastAsia" w:ascii="宋体" w:hAnsi="宋体" w:cs="宋体"/>
          <w:b/>
          <w:bCs/>
          <w:color w:val="ff0000"/>
          <w:sz w:val="24"/>
          <w:szCs w:val="24"/>
          <w:u w:val="single"/>
          <w:lang w:val="en-US" w:eastAsia="zh-CN"/>
        </w:rPr>
        <w:t xml:space="preserve">若有要求提供证明材料或者承诺函请附本表后</w:t>
      </w:r>
      <w:r>
        <w:rPr>
          <w:rFonts w:hint="eastAsia" w:ascii="宋体" w:hAnsi="宋体" w:cs="宋体"/>
          <w:color w:val="ff0000"/>
          <w:sz w:val="24"/>
          <w:szCs w:val="24"/>
          <w:u w:val="single"/>
          <w:lang w:val="en-US" w:eastAsia="zh-CN"/>
        </w:rPr>
        <w:t xml:space="preserve">，</w:t>
      </w:r>
      <w:r>
        <w:rPr>
          <w:rFonts w:hint="eastAsia" w:ascii="宋体" w:hAnsi="宋体" w:cs="宋体"/>
          <w:b/>
          <w:bCs/>
          <w:color w:val="ff0000"/>
          <w:sz w:val="24"/>
          <w:szCs w:val="24"/>
          <w:u w:val="single"/>
          <w:lang w:val="en-US" w:eastAsia="zh-CN"/>
        </w:rPr>
        <w:t xml:space="preserve">并标明页数</w:t>
      </w:r>
      <w:r>
        <w:rPr>
          <w:rFonts w:hint="eastAsia" w:ascii="宋体" w:hAnsi="宋体" w:cs="宋体"/>
          <w:color w:val="auto"/>
          <w:sz w:val="24"/>
          <w:szCs w:val="24"/>
          <w:u w:val="single"/>
          <w:lang w:val="en-US" w:eastAsia="zh-CN"/>
        </w:rPr>
        <w:t xml:space="preserve">。若为正偏离，请供应商提供相关材料证明。</w:t>
      </w:r>
      <w:r/>
    </w:p>
    <w:p>
      <w:pPr>
        <w:pStyle w:val="945"/>
        <w:ind w:left="0" w:firstLine="480"/>
        <w:keepLines w:val="0"/>
        <w:keepNext w:val="0"/>
        <w:pageBreakBefore w:val="0"/>
        <w:spacing w:line="360" w:lineRule="auto"/>
        <w:widowControl w:val="off"/>
        <w:rPr>
          <w:rFonts w:ascii="宋体" w:hAnsi="宋体"/>
          <w:b w:val="0"/>
          <w:bCs w:val="0"/>
          <w:color w:val="ff0000"/>
          <w:sz w:val="24"/>
          <w:szCs w:val="24"/>
          <w:u w:val="single"/>
        </w:rPr>
      </w:pPr>
      <w:r>
        <w:rPr>
          <w:rFonts w:hint="eastAsia" w:ascii="宋体" w:hAnsi="宋体" w:cs="宋体"/>
          <w:b w:val="0"/>
          <w:bCs w:val="0"/>
          <w:color w:val="ff0000"/>
          <w:sz w:val="24"/>
          <w:szCs w:val="24"/>
          <w:u w:val="single"/>
          <w:lang w:val="en-US" w:eastAsia="zh-CN"/>
        </w:rPr>
        <w:t xml:space="preserve">4.</w:t>
      </w:r>
      <w:r>
        <w:rPr>
          <w:rFonts w:hint="eastAsia" w:ascii="宋体" w:hAnsi="宋体"/>
          <w:b/>
          <w:bCs/>
          <w:color w:val="ff0000"/>
          <w:sz w:val="24"/>
          <w:szCs w:val="24"/>
          <w:u w:val="single"/>
        </w:rPr>
        <w:t xml:space="preserve">采购需求</w:t>
      </w:r>
      <w:r>
        <w:rPr>
          <w:rFonts w:hint="eastAsia" w:ascii="宋体" w:hAnsi="宋体" w:eastAsia="宋体"/>
          <w:b/>
          <w:bCs/>
          <w:color w:val="ff0000"/>
          <w:sz w:val="24"/>
          <w:szCs w:val="24"/>
          <w:u w:val="single"/>
          <w:lang w:val="en-US" w:eastAsia="zh-CN"/>
        </w:rPr>
        <w:t xml:space="preserve">商务</w:t>
      </w:r>
      <w:r>
        <w:rPr>
          <w:rFonts w:hint="eastAsia" w:ascii="宋体" w:hAnsi="宋体"/>
          <w:b/>
          <w:bCs/>
          <w:color w:val="ff0000"/>
          <w:sz w:val="24"/>
          <w:szCs w:val="24"/>
          <w:u w:val="single"/>
        </w:rPr>
        <w:t xml:space="preserve">部分</w:t>
      </w:r>
      <w:r>
        <w:rPr>
          <w:rFonts w:hint="eastAsia" w:ascii="宋体" w:hAnsi="宋体" w:eastAsia="宋体"/>
          <w:b/>
          <w:bCs/>
          <w:color w:val="ff0000"/>
          <w:sz w:val="24"/>
          <w:szCs w:val="24"/>
          <w:u w:val="single"/>
          <w:lang w:val="en-US" w:eastAsia="zh-CN"/>
        </w:rPr>
        <w:t xml:space="preserve">全部为</w:t>
      </w:r>
      <w:r>
        <w:rPr>
          <w:rFonts w:hint="eastAsia" w:ascii="宋体" w:hAnsi="宋体"/>
          <w:b/>
          <w:bCs/>
          <w:color w:val="ff0000"/>
          <w:sz w:val="24"/>
          <w:szCs w:val="24"/>
          <w:u w:val="single"/>
        </w:rPr>
        <w:t xml:space="preserve">标注</w:t>
      </w:r>
      <w:r>
        <w:rPr>
          <w:rFonts w:hint="eastAsia" w:ascii="宋体" w:hAnsi="宋体" w:eastAsia="宋体"/>
          <w:b/>
          <w:bCs/>
          <w:color w:val="ff0000"/>
          <w:sz w:val="24"/>
          <w:szCs w:val="24"/>
          <w:u w:val="single"/>
          <w:lang w:eastAsia="zh-CN"/>
        </w:rPr>
        <w:t xml:space="preserve">“</w:t>
      </w:r>
      <w:r>
        <w:rPr>
          <w:rFonts w:hint="eastAsia" w:ascii="宋体" w:hAnsi="宋体" w:eastAsia="宋体" w:cs="宋体"/>
          <w:b/>
          <w:bCs/>
          <w:color w:val="ff0000"/>
          <w:sz w:val="24"/>
          <w:szCs w:val="24"/>
          <w:u w:val="single"/>
          <w:lang w:eastAsia="zh-CN"/>
        </w:rPr>
        <w:t xml:space="preserve">★</w:t>
      </w:r>
      <w:r>
        <w:rPr>
          <w:rFonts w:hint="eastAsia" w:ascii="宋体" w:hAnsi="宋体" w:eastAsia="宋体"/>
          <w:b/>
          <w:bCs/>
          <w:color w:val="ff0000"/>
          <w:sz w:val="24"/>
          <w:szCs w:val="24"/>
          <w:u w:val="single"/>
          <w:lang w:eastAsia="zh-CN"/>
        </w:rPr>
        <w:t xml:space="preserve">”</w:t>
      </w:r>
      <w:r>
        <w:rPr>
          <w:rFonts w:hint="eastAsia" w:ascii="宋体" w:hAnsi="宋体" w:eastAsia="宋体"/>
          <w:b/>
          <w:bCs/>
          <w:color w:val="ff0000"/>
          <w:sz w:val="24"/>
          <w:szCs w:val="24"/>
          <w:u w:val="single"/>
          <w:lang w:val="en-US" w:eastAsia="zh-CN"/>
        </w:rPr>
        <w:t xml:space="preserve">为实质性参数，如不满足将导致废标</w:t>
      </w:r>
      <w:r>
        <w:rPr>
          <w:rFonts w:hint="eastAsia" w:ascii="宋体" w:hAnsi="宋体"/>
          <w:b/>
          <w:bCs/>
          <w:color w:val="ff0000"/>
          <w:sz w:val="24"/>
          <w:szCs w:val="24"/>
          <w:u w:val="single"/>
          <w:lang w:val="en-US" w:eastAsia="zh-CN"/>
        </w:rPr>
        <w:t xml:space="preserve">。</w:t>
      </w:r>
      <w:r>
        <w:rPr>
          <w:rFonts w:hint="eastAsia" w:ascii="宋体" w:hAnsi="宋体"/>
          <w:b/>
          <w:bCs/>
          <w:color w:val="ff0000"/>
          <w:sz w:val="24"/>
          <w:szCs w:val="24"/>
          <w:u w:val="single"/>
        </w:rPr>
        <w:t xml:space="preserve">对“采购需求”部分的询问、质疑请向采购人提出，询问、质疑由采购人负责解释。</w:t>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rPr>
          <w:rFonts w:hint="eastAsia" w:ascii="宋体" w:hAnsi="宋体" w:eastAsia="宋体" w:cs="宋体"/>
          <w:b/>
          <w:bCs w:val="0"/>
          <w:sz w:val="28"/>
          <w:szCs w:val="28"/>
          <w:lang w:val="en-US" w:eastAsia="zh-CN"/>
        </w:rPr>
        <w:br w:type="page" w:clear="all"/>
      </w:r>
      <w:r>
        <w:rPr>
          <w:rFonts w:hint="eastAsia" w:ascii="宋体" w:hAnsi="宋体" w:eastAsia="宋体" w:cs="宋体"/>
          <w:sz w:val="24"/>
          <w:szCs w:val="24"/>
          <w:lang w:val="en-US" w:eastAsia="zh-CN"/>
        </w:rPr>
      </w:r>
      <w:r/>
    </w:p>
    <w:p>
      <w:pPr>
        <w:numPr>
          <w:ilvl w:val="0"/>
          <w:numId w:val="0"/>
        </w:numPr>
        <w:jc w:val="center"/>
        <w:rPr>
          <w:b/>
          <w:bCs/>
          <w:sz w:val="28"/>
          <w:szCs w:val="28"/>
        </w:rPr>
        <w:outlineLvl w:val="1"/>
      </w:pPr>
      <w:r/>
      <w:bookmarkStart w:id="190" w:name="_Toc18831"/>
      <w:r>
        <w:rPr>
          <w:rFonts w:hint="eastAsia" w:ascii="宋体" w:hAnsi="宋体" w:eastAsia="宋体" w:cs="宋体"/>
          <w:b/>
          <w:bCs/>
          <w:sz w:val="28"/>
          <w:szCs w:val="28"/>
          <w:lang w:val="en-US" w:eastAsia="zh-CN"/>
        </w:rPr>
        <w:t xml:space="preserve">2.</w:t>
      </w:r>
      <w:bookmarkStart w:id="191" w:name="_Toc10025"/>
      <w:r/>
      <w:bookmarkStart w:id="192" w:name="_Toc24060"/>
      <w:r/>
      <w:bookmarkStart w:id="193" w:name="_Toc29067"/>
      <w:r/>
      <w:bookmarkStart w:id="194" w:name="_Toc11140"/>
      <w:r>
        <w:rPr>
          <w:rFonts w:hint="eastAsia"/>
          <w:b/>
          <w:bCs/>
          <w:sz w:val="28"/>
          <w:szCs w:val="28"/>
        </w:rPr>
        <w:t xml:space="preserve">供应商相关信息一览表</w:t>
      </w:r>
      <w:bookmarkEnd w:id="190"/>
      <w:r/>
      <w:bookmarkEnd w:id="191"/>
      <w:r/>
      <w:bookmarkEnd w:id="192"/>
      <w:r/>
      <w:bookmarkEnd w:id="193"/>
      <w:r/>
      <w:bookmarkEnd w:id="194"/>
      <w:r/>
      <w:r/>
    </w:p>
    <w:p>
      <w:pPr>
        <w:pStyle w:val="945"/>
        <w:ind w:left="480" w:firstLine="0"/>
        <w:rPr>
          <w:sz w:val="24"/>
          <w:szCs w:val="24"/>
        </w:rPr>
      </w:pPr>
      <w:r>
        <w:rPr>
          <w:sz w:val="24"/>
          <w:szCs w:val="24"/>
        </w:rPr>
      </w:r>
      <w:r/>
    </w:p>
    <w:tbl>
      <w:tblPr>
        <w:tblStyle w:val="752"/>
        <w:tblW w:w="5259" w:type="pct"/>
        <w:tblInd w:w="-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9"/>
        <w:gridCol w:w="3653"/>
        <w:gridCol w:w="2065"/>
        <w:gridCol w:w="2460"/>
      </w:tblGrid>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供应商名称</w:t>
            </w:r>
            <w:r/>
          </w:p>
        </w:tc>
        <w:tc>
          <w:tcPr>
            <w:gridSpan w:val="3"/>
            <w:tcW w:w="4135"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注册地址</w:t>
            </w:r>
            <w:r/>
          </w:p>
        </w:tc>
        <w:tc>
          <w:tcPr>
            <w:tcW w:w="1847"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邮政编码</w:t>
            </w:r>
            <w:r/>
          </w:p>
        </w:tc>
        <w:tc>
          <w:tcPr>
            <w:tcW w:w="1244"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本项目负责人姓名</w:t>
            </w:r>
            <w:r/>
          </w:p>
        </w:tc>
        <w:tc>
          <w:tcPr>
            <w:tcW w:w="1847"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法定代表人</w:t>
            </w:r>
            <w:r/>
          </w:p>
        </w:tc>
        <w:tc>
          <w:tcPr>
            <w:tcW w:w="1847"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电话</w:t>
            </w:r>
            <w:r/>
          </w:p>
        </w:tc>
        <w:tc>
          <w:tcPr>
            <w:tcW w:w="1244"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成立时间</w:t>
            </w:r>
            <w:r/>
          </w:p>
        </w:tc>
        <w:tc>
          <w:tcPr>
            <w:gridSpan w:val="3"/>
            <w:tcW w:w="4135"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营业执照号</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36"/>
              <w:ind w:left="0" w:firstLine="0"/>
              <w:jc w:val="center"/>
              <w:spacing w:before="0" w:after="0"/>
              <w:rPr>
                <w:rFonts w:ascii="宋体" w:hAnsi="宋体" w:cs="宋体"/>
                <w:sz w:val="24"/>
                <w:szCs w:val="24"/>
              </w:rPr>
            </w:pPr>
            <w:r>
              <w:rPr>
                <w:rFonts w:hint="eastAsia" w:ascii="宋体" w:hAnsi="宋体" w:cs="宋体"/>
                <w:sz w:val="24"/>
                <w:szCs w:val="24"/>
              </w:rPr>
              <w:t xml:space="preserve">注册资金</w:t>
            </w:r>
            <w:r/>
          </w:p>
        </w:tc>
        <w:tc>
          <w:tcPr>
            <w:tcW w:w="1244"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sz w:val="24"/>
                <w:szCs w:val="24"/>
              </w:rPr>
              <w:t xml:space="preserve">开户银行</w:t>
            </w:r>
            <w:r/>
          </w:p>
        </w:tc>
        <w:tc>
          <w:tcPr>
            <w:tcW w:w="1847" w:type="pct"/>
            <w:vAlign w:val="center"/>
            <w:textDirection w:val="lrTb"/>
            <w:noWrap w:val="false"/>
          </w:tcPr>
          <w:p>
            <w:pPr>
              <w:ind w:firstLine="0"/>
              <w:jc w:val="center"/>
              <w:spacing w:before="0" w:after="0"/>
              <w:widowControl/>
              <w:rPr>
                <w:rFonts w:ascii="宋体" w:hAnsi="宋体" w:cs="宋体"/>
                <w:sz w:val="24"/>
                <w:szCs w:val="24"/>
              </w:rPr>
            </w:pPr>
            <w:r>
              <w:rPr>
                <w:rFonts w:ascii="宋体" w:hAnsi="宋体" w:cs="宋体"/>
                <w:sz w:val="24"/>
                <w:szCs w:val="24"/>
              </w:rPr>
            </w:r>
            <w:r/>
          </w:p>
        </w:tc>
        <w:tc>
          <w:tcPr>
            <w:tcW w:w="1044" w:type="pct"/>
            <w:vAlign w:val="center"/>
            <w:textDirection w:val="lrTb"/>
            <w:noWrap w:val="false"/>
          </w:tcPr>
          <w:p>
            <w:pPr>
              <w:pStyle w:val="936"/>
              <w:ind w:left="0" w:firstLine="0"/>
              <w:jc w:val="center"/>
              <w:spacing w:before="0" w:after="0"/>
              <w:rPr>
                <w:rFonts w:ascii="宋体" w:hAnsi="宋体" w:cs="宋体"/>
                <w:sz w:val="24"/>
                <w:szCs w:val="24"/>
              </w:rPr>
            </w:pPr>
            <w:r>
              <w:rPr>
                <w:rFonts w:hint="eastAsia" w:ascii="宋体" w:hAnsi="宋体" w:cs="宋体"/>
                <w:sz w:val="24"/>
                <w:szCs w:val="24"/>
              </w:rPr>
              <w:t xml:space="preserve">银行账号</w:t>
            </w:r>
            <w:r/>
          </w:p>
        </w:tc>
        <w:tc>
          <w:tcPr>
            <w:tcW w:w="1244"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经营范围</w:t>
            </w:r>
            <w:r/>
          </w:p>
        </w:tc>
        <w:tc>
          <w:tcPr>
            <w:gridSpan w:val="3"/>
            <w:tcW w:w="4135"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r>
        <w:trPr>
          <w:trHeight w:val="907"/>
        </w:trPr>
        <w:tc>
          <w:tcPr>
            <w:tcW w:w="864" w:type="pct"/>
            <w:vAlign w:val="center"/>
            <w:textDirection w:val="lrTb"/>
            <w:noWrap w:val="false"/>
          </w:tcPr>
          <w:p>
            <w:pPr>
              <w:ind w:firstLine="0"/>
              <w:jc w:val="center"/>
              <w:spacing w:before="0" w:after="0"/>
              <w:widowControl/>
              <w:rPr>
                <w:rFonts w:ascii="宋体" w:hAnsi="宋体" w:cs="宋体"/>
                <w:sz w:val="24"/>
                <w:szCs w:val="24"/>
              </w:rPr>
            </w:pPr>
            <w:r>
              <w:rPr>
                <w:rFonts w:hint="eastAsia" w:ascii="宋体" w:hAnsi="宋体" w:cs="宋体"/>
                <w:color w:val="000000"/>
                <w:sz w:val="24"/>
                <w:szCs w:val="24"/>
              </w:rPr>
              <w:t xml:space="preserve">备注</w:t>
            </w:r>
            <w:r/>
          </w:p>
        </w:tc>
        <w:tc>
          <w:tcPr>
            <w:gridSpan w:val="3"/>
            <w:tcW w:w="4135" w:type="pct"/>
            <w:vAlign w:val="center"/>
            <w:textDirection w:val="lrTb"/>
            <w:noWrap w:val="false"/>
          </w:tcPr>
          <w:p>
            <w:pPr>
              <w:pStyle w:val="936"/>
              <w:ind w:left="0" w:firstLine="0"/>
              <w:jc w:val="center"/>
              <w:spacing w:before="0" w:after="0"/>
              <w:rPr>
                <w:rFonts w:ascii="宋体" w:hAnsi="宋体" w:cs="宋体"/>
                <w:sz w:val="24"/>
                <w:szCs w:val="24"/>
              </w:rPr>
            </w:pPr>
            <w:r>
              <w:rPr>
                <w:rFonts w:ascii="宋体" w:hAnsi="宋体" w:cs="宋体"/>
                <w:sz w:val="24"/>
                <w:szCs w:val="24"/>
              </w:rPr>
            </w:r>
            <w:r/>
          </w:p>
        </w:tc>
      </w:tr>
    </w:tbl>
    <w:p>
      <w:pPr>
        <w:pStyle w:val="725"/>
        <w:ind w:firstLine="0"/>
        <w:rPr>
          <w:rFonts w:asciiTheme="minorEastAsia" w:hAnsiTheme="minorEastAsia" w:eastAsiaTheme="minorEastAsia" w:cstheme="minorEastAsia"/>
          <w:szCs w:val="24"/>
        </w:rPr>
      </w:pPr>
      <w:r>
        <w:rPr>
          <w:rFonts w:asciiTheme="minorEastAsia" w:hAnsiTheme="minorEastAsia" w:eastAsiaTheme="minorEastAsia" w:cstheme="minorEastAsia"/>
          <w:szCs w:val="24"/>
        </w:rPr>
      </w:r>
      <w:r/>
    </w:p>
    <w:p>
      <w:pPr>
        <w:pStyle w:val="729"/>
        <w:ind w:firstLine="482"/>
        <w:tabs>
          <w:tab w:val="left" w:pos="1374"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注：1.无响应指标的应写明无；</w:t>
      </w:r>
      <w:r/>
    </w:p>
    <w:p>
      <w:pPr>
        <w:pStyle w:val="729"/>
        <w:ind w:firstLine="480"/>
        <w:rPr>
          <w:rFonts w:hint="eastAsia" w:ascii="宋体" w:hAnsi="宋体" w:eastAsia="宋体" w:cs="宋体"/>
          <w:b/>
          <w:bCs/>
          <w:sz w:val="24"/>
          <w:szCs w:val="24"/>
        </w:rPr>
      </w:pPr>
      <w:r>
        <w:rPr>
          <w:rFonts w:hint="eastAsia" w:ascii="宋体" w:hAnsi="宋体" w:eastAsia="宋体" w:cs="宋体"/>
          <w:b/>
          <w:bCs/>
          <w:sz w:val="24"/>
          <w:szCs w:val="24"/>
        </w:rPr>
        <w:t xml:space="preserve">  </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left="0" w:right="0" w:firstLine="3120"/>
        <w:keepLines w:val="0"/>
        <w:keepNext w:val="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响应单位（</w:t>
      </w:r>
      <w:r>
        <w:rPr>
          <w:rFonts w:hint="eastAsia" w:ascii="宋体" w:hAnsi="宋体" w:eastAsia="宋体" w:cs="宋体"/>
          <w:color w:val="000000"/>
          <w:sz w:val="24"/>
          <w:szCs w:val="24"/>
          <w:lang w:val="en-US" w:eastAsia="zh-CN"/>
        </w:rPr>
        <w:t xml:space="preserve">签</w:t>
      </w:r>
      <w:r>
        <w:rPr>
          <w:rFonts w:ascii="宋体" w:hAnsi="宋体" w:eastAsia="宋体" w:cs="宋体"/>
          <w:color w:val="000000"/>
          <w:sz w:val="24"/>
          <w:szCs w:val="24"/>
        </w:rPr>
        <w:t xml:space="preserve">公章）：</w:t>
      </w:r>
      <w:r/>
    </w:p>
    <w:p>
      <w:pPr>
        <w:jc w:val="center"/>
        <w:keepLines w:val="0"/>
        <w:keepNext w:val="0"/>
        <w:pageBreakBefore w:val="0"/>
        <w:spacing w:before="100" w:beforeAutospacing="1" w:after="0" w:line="360" w:lineRule="auto"/>
        <w:widowControl w:val="off"/>
        <w:tabs>
          <w:tab w:val="left" w:pos="764"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法定代表人或授权代表（签字或</w:t>
      </w:r>
      <w:r>
        <w:rPr>
          <w:rFonts w:hint="eastAsia" w:ascii="宋体" w:hAnsi="宋体" w:eastAsia="宋体" w:cs="宋体"/>
          <w:sz w:val="24"/>
          <w:szCs w:val="24"/>
          <w:lang w:val="en-US" w:eastAsia="zh-CN"/>
        </w:rPr>
        <w:t xml:space="preserve">签法人</w:t>
      </w:r>
      <w:r>
        <w:rPr>
          <w:rFonts w:ascii="宋体" w:hAnsi="宋体" w:eastAsia="宋体" w:cs="宋体"/>
          <w:sz w:val="24"/>
          <w:szCs w:val="24"/>
        </w:rPr>
        <w:t xml:space="preserve">章）：</w:t>
      </w:r>
      <w:r/>
    </w:p>
    <w:p>
      <w:pPr>
        <w:jc w:val="center"/>
        <w:keepLines w:val="0"/>
        <w:keepNext w:val="0"/>
        <w:pageBreakBefore w:val="0"/>
        <w:spacing w:before="100" w:beforeAutospacing="1" w:after="0" w:line="360" w:lineRule="auto"/>
        <w:widowControl w:val="off"/>
        <w:tabs>
          <w:tab w:val="left" w:pos="764"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日期：</w:t>
      </w:r>
      <w:r/>
    </w:p>
    <w:p>
      <w:pPr>
        <w:ind w:firstLine="480"/>
        <w:jc w:val="left"/>
        <w:widowControl/>
        <w:rPr>
          <w:rFonts w:hint="eastAsia" w:ascii="宋体" w:hAnsi="宋体" w:cs="宋体"/>
          <w:b w:val="0"/>
          <w:bCs w:val="0"/>
          <w:color w:val="000000"/>
          <w:sz w:val="24"/>
          <w:szCs w:val="32"/>
        </w:rPr>
      </w:pPr>
      <w:r>
        <w:rPr>
          <w:rFonts w:hint="eastAsia" w:ascii="宋体" w:hAnsi="宋体" w:cs="宋体"/>
          <w:b w:val="0"/>
          <w:bCs w:val="0"/>
          <w:color w:val="000000"/>
          <w:sz w:val="24"/>
          <w:szCs w:val="32"/>
        </w:rPr>
      </w:r>
      <w:r/>
    </w:p>
    <w:p>
      <w:pPr>
        <w:ind w:firstLine="0"/>
        <w:spacing w:before="0" w:after="0" w:line="312" w:lineRule="auto"/>
        <w:rPr>
          <w:rFonts w:ascii="宋体" w:hAnsi="宋体" w:cs="宋体"/>
          <w:b/>
          <w:sz w:val="28"/>
          <w:szCs w:val="28"/>
        </w:rPr>
      </w:pPr>
      <w:r>
        <w:rPr>
          <w:rFonts w:ascii="宋体" w:hAnsi="宋体" w:cs="宋体"/>
          <w:b/>
          <w:sz w:val="28"/>
          <w:szCs w:val="28"/>
        </w:rPr>
      </w:r>
      <w:r/>
    </w:p>
    <w:p>
      <w:pPr>
        <w:ind w:left="0" w:firstLine="0"/>
        <w:jc w:val="center"/>
        <w:spacing w:line="360" w:lineRule="auto"/>
        <w:rPr>
          <w:rFonts w:hint="eastAsia" w:ascii="宋体" w:hAnsi="宋体" w:eastAsia="宋体" w:cs="宋体"/>
          <w:b/>
          <w:bCs/>
          <w:sz w:val="28"/>
          <w:szCs w:val="28"/>
          <w:lang w:val="en-US" w:eastAsia="zh-CN"/>
        </w:rPr>
        <w:outlineLvl w:val="1"/>
      </w:pPr>
      <w:r>
        <w:rPr>
          <w:rFonts w:hint="eastAsia" w:ascii="宋体" w:hAnsi="宋体" w:eastAsia="宋体" w:cs="宋体"/>
          <w:b/>
          <w:bCs/>
          <w:sz w:val="28"/>
          <w:szCs w:val="28"/>
          <w:lang w:val="en-US" w:eastAsia="zh-CN"/>
        </w:rPr>
      </w:r>
      <w:r/>
    </w:p>
    <w:p>
      <w:pPr>
        <w:ind w:left="0" w:firstLine="0"/>
        <w:jc w:val="center"/>
        <w:spacing w:line="360" w:lineRule="auto"/>
        <w:rPr>
          <w:rFonts w:hint="eastAsia" w:ascii="宋体" w:hAnsi="宋体" w:cs="宋体"/>
          <w:b/>
          <w:bCs/>
          <w:sz w:val="28"/>
          <w:szCs w:val="28"/>
        </w:rPr>
        <w:outlineLvl w:val="1"/>
      </w:pPr>
      <w:r/>
      <w:bookmarkStart w:id="195" w:name="_Toc14186"/>
      <w:r>
        <w:rPr>
          <w:rFonts w:hint="eastAsia" w:ascii="宋体" w:hAnsi="宋体" w:eastAsia="宋体" w:cs="宋体"/>
          <w:b/>
          <w:bCs/>
          <w:sz w:val="28"/>
          <w:szCs w:val="28"/>
          <w:lang w:val="en-US" w:eastAsia="zh-CN"/>
        </w:rPr>
        <w:t xml:space="preserve">3.项目经理能力</w:t>
      </w:r>
      <w:bookmarkEnd w:id="195"/>
      <w:r/>
      <w:r/>
    </w:p>
    <w:tbl>
      <w:tblPr>
        <w:tblStyle w:val="752"/>
        <w:tblpPr w:horzAnchor="page" w:tblpXSpec="center" w:vertAnchor="text" w:tblpY="389"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9"/>
        <w:gridCol w:w="1570"/>
        <w:gridCol w:w="5250"/>
      </w:tblGrid>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姓名</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近 3 年工作业绩及承担的主要工作</w:t>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性别</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restart"/>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年龄</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职称</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毕业时间</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所学专业</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学历</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证书名称</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专业资格</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r>
        <w:trPr>
          <w:jc w:val="center"/>
          <w:trHeight w:val="737"/>
        </w:trPr>
        <w:tc>
          <w:tcPr>
            <w:tcW w:w="2279"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lang w:val="en-US" w:eastAsia="zh-CN"/>
              </w:rPr>
              <w:t xml:space="preserve">联系电话</w:t>
            </w:r>
            <w:r/>
          </w:p>
        </w:tc>
        <w:tc>
          <w:tcPr>
            <w:tcW w:w="1570"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5250" w:type="dxa"/>
            <w:vAlign w:val="center"/>
            <w:vMerge w:val="continue"/>
            <w:textDirection w:val="lrTb"/>
            <w:noWrap w:val="false"/>
          </w:tcPr>
          <w:p>
            <w:pPr>
              <w:jc w:val="center"/>
              <w:spacing w:line="360" w:lineRule="auto"/>
              <w:rPr>
                <w:rFonts w:hint="eastAsia" w:ascii="宋体" w:hAnsi="宋体" w:eastAsia="宋体" w:cs="宋体"/>
                <w:sz w:val="24"/>
                <w:szCs w:val="24"/>
                <w:vertAlign w:val="baseline"/>
                <w:lang w:val="en-US" w:eastAsia="zh-CN"/>
              </w:rPr>
              <w:outlineLvl w:val="9"/>
            </w:pPr>
            <w:r>
              <w:rPr>
                <w:rFonts w:hint="eastAsia" w:ascii="宋体" w:hAnsi="宋体" w:eastAsia="宋体" w:cs="宋体"/>
                <w:sz w:val="24"/>
                <w:szCs w:val="24"/>
                <w:vertAlign w:val="baseline"/>
                <w:lang w:val="en-US" w:eastAsia="zh-CN"/>
              </w:rPr>
            </w:r>
            <w:r/>
          </w:p>
        </w:tc>
      </w:tr>
    </w:tbl>
    <w:p>
      <w:pPr>
        <w:ind w:left="0" w:firstLine="0"/>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注：1、列入本表人员如要更换，需经采购人同意。擅自更换属违约行为。 </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2、</w:t>
      </w:r>
      <w:r>
        <w:rPr>
          <w:rFonts w:hint="eastAsia" w:ascii="宋体" w:hAnsi="宋体" w:eastAsia="宋体" w:cs="宋体"/>
          <w:b/>
          <w:bCs/>
          <w:sz w:val="24"/>
          <w:szCs w:val="24"/>
          <w:lang w:val="en-US" w:eastAsia="zh-CN"/>
        </w:rPr>
        <w:t xml:space="preserve">本表后应附有项目经理证书扫描件(若有）及投标供应商为其缴纳的近一个月的社保证明</w:t>
      </w:r>
      <w:r>
        <w:rPr>
          <w:rFonts w:hint="eastAsia" w:ascii="宋体" w:hAnsi="宋体" w:eastAsia="宋体" w:cs="宋体"/>
          <w:sz w:val="24"/>
          <w:szCs w:val="24"/>
          <w:lang w:val="en-US" w:eastAsia="zh-CN"/>
        </w:rPr>
        <w:t xml:space="preserve">。</w:t>
      </w:r>
      <w:r/>
    </w:p>
    <w:p>
      <w:pPr>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eastAsia="宋体" w:cs="宋体"/>
          <w:sz w:val="24"/>
          <w:szCs w:val="24"/>
          <w:lang w:val="en-US" w:eastAsia="zh-CN"/>
        </w:rPr>
        <w:br w:type="page" w:clear="all"/>
      </w:r>
      <w:r/>
    </w:p>
    <w:p>
      <w:pPr>
        <w:numPr>
          <w:ilvl w:val="0"/>
          <w:numId w:val="0"/>
        </w:numPr>
        <w:jc w:val="center"/>
        <w:spacing w:line="360" w:lineRule="auto"/>
        <w:rPr>
          <w:rFonts w:hint="eastAsia" w:ascii="宋体" w:hAnsi="宋体" w:cs="宋体"/>
          <w:b/>
          <w:bCs/>
          <w:sz w:val="28"/>
          <w:szCs w:val="28"/>
        </w:rPr>
        <w:outlineLvl w:val="1"/>
      </w:pPr>
      <w:r/>
      <w:bookmarkStart w:id="196" w:name="_Toc17218"/>
      <w:r>
        <w:rPr>
          <w:rFonts w:hint="eastAsia" w:ascii="宋体" w:hAnsi="宋体" w:eastAsia="宋体" w:cs="宋体"/>
          <w:b/>
          <w:bCs/>
          <w:sz w:val="28"/>
          <w:szCs w:val="28"/>
          <w:lang w:val="en-US" w:eastAsia="zh-CN"/>
        </w:rPr>
        <w:t xml:space="preserve">4.项目实施成员能力</w:t>
      </w:r>
      <w:bookmarkEnd w:id="196"/>
      <w:r/>
      <w:r/>
    </w:p>
    <w:p>
      <w:pPr>
        <w:pStyle w:val="730"/>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180"/>
        <w:gridCol w:w="1535"/>
        <w:gridCol w:w="1425"/>
        <w:gridCol w:w="1530"/>
        <w:gridCol w:w="1665"/>
        <w:gridCol w:w="901"/>
      </w:tblGrid>
      <w:tr>
        <w:trPr>
          <w:jc w:val="center"/>
          <w:trHeight w:val="933"/>
        </w:trPr>
        <w:tc>
          <w:tcPr>
            <w:tcW w:w="842"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序号</w:t>
            </w:r>
            <w:r/>
          </w:p>
        </w:tc>
        <w:tc>
          <w:tcPr>
            <w:tcW w:w="1180"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姓名</w:t>
            </w:r>
            <w:r/>
          </w:p>
        </w:tc>
        <w:tc>
          <w:tcPr>
            <w:tcW w:w="1535" w:type="dxa"/>
            <w:vAlign w:val="center"/>
            <w:textDirection w:val="lrTb"/>
            <w:noWrap w:val="false"/>
          </w:tcPr>
          <w:p>
            <w:pPr>
              <w:ind w:left="0" w:firstLine="0"/>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身份证号</w:t>
            </w:r>
            <w:r/>
          </w:p>
        </w:tc>
        <w:tc>
          <w:tcPr>
            <w:tcW w:w="142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人员证书</w:t>
            </w:r>
            <w:r/>
          </w:p>
        </w:tc>
        <w:tc>
          <w:tcPr>
            <w:tcW w:w="1530"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在此项目担任的职务</w:t>
            </w:r>
            <w:r/>
          </w:p>
        </w:tc>
        <w:tc>
          <w:tcPr>
            <w:tcW w:w="1665" w:type="dxa"/>
            <w:vAlign w:val="center"/>
            <w:textDirection w:val="lrTb"/>
            <w:noWrap w:val="false"/>
          </w:tcPr>
          <w:p>
            <w:pPr>
              <w:ind w:left="0" w:firstLine="0"/>
              <w:jc w:val="center"/>
              <w:spacing w:line="360" w:lineRule="auto"/>
              <w:rPr>
                <w:rFonts w:hint="default" w:ascii="宋体" w:hAnsi="宋体" w:cs="宋体"/>
                <w:sz w:val="24"/>
                <w:szCs w:val="24"/>
                <w:vertAlign w:val="baseline"/>
                <w:lang w:val="en-US"/>
              </w:rPr>
              <w:outlineLvl w:val="9"/>
            </w:pPr>
            <w:r>
              <w:rPr>
                <w:rFonts w:hint="eastAsia" w:ascii="宋体" w:hAnsi="宋体" w:eastAsia="宋体" w:cs="宋体"/>
                <w:sz w:val="24"/>
                <w:szCs w:val="24"/>
                <w:vertAlign w:val="baseline"/>
                <w:lang w:val="en-US" w:eastAsia="zh-CN"/>
              </w:rPr>
              <w:t xml:space="preserve">相关工作经验年限</w:t>
            </w:r>
            <w:r/>
          </w:p>
        </w:tc>
        <w:tc>
          <w:tcPr>
            <w:tcW w:w="901" w:type="dxa"/>
            <w:vAlign w:val="center"/>
            <w:textDirection w:val="lrTb"/>
            <w:noWrap w:val="false"/>
          </w:tcPr>
          <w:p>
            <w:pPr>
              <w:jc w:val="center"/>
              <w:spacing w:line="360" w:lineRule="auto"/>
              <w:rPr>
                <w:rFonts w:hint="eastAsia" w:ascii="宋体" w:hAnsi="宋体" w:cs="宋体"/>
                <w:sz w:val="24"/>
                <w:szCs w:val="24"/>
                <w:vertAlign w:val="baseline"/>
              </w:rPr>
              <w:outlineLvl w:val="9"/>
            </w:pPr>
            <w:r>
              <w:rPr>
                <w:rFonts w:hint="eastAsia" w:ascii="宋体" w:hAnsi="宋体" w:eastAsia="宋体" w:cs="宋体"/>
                <w:sz w:val="24"/>
                <w:szCs w:val="24"/>
                <w:vertAlign w:val="baseline"/>
                <w:lang w:val="en-US" w:eastAsia="zh-CN"/>
              </w:rPr>
              <w:t xml:space="preserve">备注</w:t>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r>
        <w:trPr>
          <w:jc w:val="center"/>
          <w:trHeight w:val="933"/>
        </w:trPr>
        <w:tc>
          <w:tcPr>
            <w:tcW w:w="842"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18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42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530"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1665"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c>
          <w:tcPr>
            <w:tcW w:w="901" w:type="dxa"/>
            <w:textDirection w:val="lrTb"/>
            <w:noWrap w:val="false"/>
          </w:tcPr>
          <w:p>
            <w:pPr>
              <w:spacing w:line="360" w:lineRule="auto"/>
              <w:rPr>
                <w:rFonts w:hint="eastAsia" w:ascii="宋体" w:hAnsi="宋体" w:cs="宋体"/>
                <w:sz w:val="24"/>
                <w:szCs w:val="24"/>
                <w:vertAlign w:val="baseline"/>
              </w:rPr>
              <w:outlineLvl w:val="9"/>
            </w:pPr>
            <w:r>
              <w:rPr>
                <w:rFonts w:hint="eastAsia" w:ascii="宋体" w:hAnsi="宋体" w:cs="宋体"/>
                <w:sz w:val="24"/>
                <w:szCs w:val="24"/>
                <w:vertAlign w:val="baseline"/>
              </w:rPr>
            </w:r>
            <w:r/>
          </w:p>
        </w:tc>
      </w:tr>
    </w:tbl>
    <w:p>
      <w:pPr>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注：</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1、本表人员如要更换，须经采购人同意，擅自更换属违约行为。</w:t>
      </w:r>
      <w:r/>
    </w:p>
    <w:p>
      <w:pPr>
        <w:pStyle w:val="74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2、</w:t>
      </w:r>
      <w:r>
        <w:rPr>
          <w:rFonts w:hint="eastAsia" w:eastAsia="宋体" w:cs="宋体"/>
          <w:b/>
          <w:bCs/>
          <w:color w:val="auto"/>
          <w:sz w:val="24"/>
          <w:szCs w:val="24"/>
          <w:lang w:val="en-US" w:eastAsia="zh-CN"/>
        </w:rPr>
        <w:t xml:space="preserve">本表后需提供</w:t>
      </w:r>
      <w:r>
        <w:rPr>
          <w:rFonts w:hint="eastAsia" w:ascii="宋体" w:hAnsi="宋体" w:eastAsia="宋体" w:cs="宋体"/>
          <w:b/>
          <w:bCs/>
          <w:color w:val="000000"/>
          <w:sz w:val="24"/>
          <w:szCs w:val="24"/>
        </w:rPr>
        <w:t xml:space="preserve">系统集成项目管理工程师、网络工程师、计算机硬件工程师证</w:t>
      </w:r>
      <w:r>
        <w:rPr>
          <w:rFonts w:hint="eastAsia" w:eastAsia="宋体" w:cs="宋体"/>
          <w:b/>
          <w:bCs/>
          <w:color w:val="000000"/>
          <w:sz w:val="24"/>
          <w:szCs w:val="24"/>
          <w:lang w:val="en-US" w:eastAsia="zh-CN"/>
        </w:rPr>
        <w:t xml:space="preserve">书扫描件和</w:t>
      </w:r>
      <w:r>
        <w:rPr>
          <w:rFonts w:hint="eastAsia" w:ascii="宋体" w:hAnsi="宋体" w:eastAsia="宋体" w:cs="宋体"/>
          <w:b/>
          <w:bCs/>
          <w:sz w:val="24"/>
          <w:szCs w:val="24"/>
          <w:lang w:val="en-US" w:eastAsia="zh-CN"/>
        </w:rPr>
        <w:t xml:space="preserve">投标供应商为其缴纳的近1个月的社保证明</w:t>
      </w:r>
      <w:r>
        <w:rPr>
          <w:rFonts w:hint="eastAsia" w:eastAsia="宋体" w:cs="宋体"/>
          <w:b/>
          <w:bCs/>
          <w:sz w:val="24"/>
          <w:szCs w:val="24"/>
          <w:lang w:val="en-US" w:eastAsia="zh-CN"/>
        </w:rPr>
        <w:t xml:space="preserve">。</w:t>
      </w:r>
      <w:r/>
    </w:p>
    <w:p>
      <w:pP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br w:type="page" w:clear="all"/>
      </w:r>
      <w:r/>
    </w:p>
    <w:p>
      <w:pPr>
        <w:numPr>
          <w:ilvl w:val="0"/>
          <w:numId w:val="0"/>
        </w:numPr>
        <w:jc w:val="center"/>
        <w:spacing w:line="360" w:lineRule="auto"/>
        <w:rPr>
          <w:rFonts w:hint="default" w:ascii="宋体" w:hAnsi="宋体" w:cs="宋体"/>
          <w:b/>
          <w:bCs/>
          <w:sz w:val="28"/>
          <w:szCs w:val="28"/>
          <w:lang w:val="en-US"/>
        </w:rPr>
        <w:outlineLvl w:val="1"/>
      </w:pPr>
      <w:r/>
      <w:bookmarkStart w:id="197" w:name="_Toc28332"/>
      <w:r>
        <w:rPr>
          <w:rFonts w:hint="eastAsia" w:ascii="宋体" w:hAnsi="宋体" w:eastAsia="宋体" w:cs="宋体"/>
          <w:b/>
          <w:bCs/>
          <w:sz w:val="28"/>
          <w:szCs w:val="28"/>
          <w:lang w:val="en-US" w:eastAsia="zh-CN"/>
        </w:rPr>
        <w:t xml:space="preserve">5.业绩</w:t>
      </w:r>
      <w:bookmarkEnd w:id="197"/>
      <w:r/>
      <w:r/>
    </w:p>
    <w:p>
      <w:pPr>
        <w:pStyle w:val="730"/>
        <w:numPr>
          <w:ilvl w:val="0"/>
          <w:numId w:val="0"/>
        </w:numPr>
        <w:spacing w:line="360" w:lineRule="auto"/>
        <w:rPr>
          <w:rFonts w:hint="eastAsia" w:ascii="宋体" w:hAnsi="宋体" w:cs="宋体"/>
          <w:sz w:val="24"/>
          <w:szCs w:val="24"/>
        </w:rPr>
        <w:outlineLvl w:val="9"/>
      </w:pPr>
      <w:r>
        <w:rPr>
          <w:rFonts w:hint="eastAsia" w:ascii="宋体" w:hAnsi="宋体" w:cs="宋体"/>
          <w:sz w:val="24"/>
          <w:szCs w:val="24"/>
        </w:rPr>
      </w:r>
      <w:r/>
    </w:p>
    <w:tbl>
      <w:tblPr>
        <w:tblStyle w:val="7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954"/>
        <w:gridCol w:w="1548"/>
        <w:gridCol w:w="1548"/>
        <w:gridCol w:w="1548"/>
        <w:gridCol w:w="1548"/>
      </w:tblGrid>
      <w:tr>
        <w:trPr>
          <w:trHeight w:val="624"/>
        </w:trPr>
        <w:tc>
          <w:tcPr>
            <w:tcW w:w="1142"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序号</w:t>
            </w:r>
            <w:r/>
          </w:p>
        </w:tc>
        <w:tc>
          <w:tcPr>
            <w:tcW w:w="1954"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项目名称</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项目内容</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合同</w:t>
            </w:r>
            <w:r>
              <w:rPr>
                <w:rFonts w:hint="eastAsia" w:ascii="宋体" w:hAnsi="宋体" w:eastAsia="宋体" w:cs="宋体"/>
                <w:bCs/>
                <w:sz w:val="24"/>
                <w:szCs w:val="32"/>
                <w:lang w:val="en-US" w:eastAsia="zh-CN"/>
              </w:rPr>
              <w:t xml:space="preserve">金</w:t>
            </w:r>
            <w:r>
              <w:rPr>
                <w:rFonts w:hint="eastAsia" w:ascii="宋体" w:hAnsi="宋体" w:cs="宋体"/>
                <w:bCs/>
                <w:sz w:val="24"/>
                <w:szCs w:val="32"/>
              </w:rPr>
              <w:t xml:space="preserve">额</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发包人</w:t>
            </w:r>
            <w:r/>
          </w:p>
        </w:tc>
        <w:tc>
          <w:tcPr>
            <w:tcW w:w="1548" w:type="dxa"/>
            <w:vAlign w:val="center"/>
            <w:textDirection w:val="lrTb"/>
            <w:noWrap w:val="false"/>
          </w:tcPr>
          <w:p>
            <w:pPr>
              <w:ind w:firstLine="0"/>
              <w:jc w:val="center"/>
              <w:spacing w:before="0" w:after="0" w:line="312" w:lineRule="auto"/>
              <w:rPr>
                <w:rFonts w:ascii="宋体" w:hAnsi="宋体" w:cs="宋体"/>
                <w:bCs/>
                <w:sz w:val="24"/>
                <w:szCs w:val="32"/>
              </w:rPr>
            </w:pPr>
            <w:r>
              <w:rPr>
                <w:rFonts w:hint="eastAsia" w:ascii="宋体" w:hAnsi="宋体" w:cs="宋体"/>
                <w:bCs/>
                <w:sz w:val="24"/>
                <w:szCs w:val="32"/>
              </w:rPr>
              <w:t xml:space="preserve">签订时间</w:t>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r>
        <w:trPr>
          <w:trHeight w:val="624"/>
        </w:trPr>
        <w:tc>
          <w:tcPr>
            <w:tcW w:w="1142"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954"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c>
          <w:tcPr>
            <w:tcW w:w="1548" w:type="dxa"/>
            <w:vAlign w:val="center"/>
            <w:textDirection w:val="lrTb"/>
            <w:noWrap w:val="false"/>
          </w:tcPr>
          <w:p>
            <w:pPr>
              <w:ind w:firstLine="0"/>
              <w:jc w:val="center"/>
              <w:spacing w:before="0" w:after="0" w:line="312" w:lineRule="auto"/>
              <w:rPr>
                <w:rFonts w:ascii="宋体" w:hAnsi="宋体" w:cs="宋体"/>
                <w:bCs/>
                <w:szCs w:val="24"/>
              </w:rPr>
            </w:pPr>
            <w:r>
              <w:rPr>
                <w:rFonts w:ascii="宋体" w:hAnsi="宋体" w:cs="宋体"/>
                <w:bCs/>
                <w:szCs w:val="24"/>
              </w:rPr>
            </w:r>
            <w:r/>
          </w:p>
        </w:tc>
      </w:tr>
    </w:tbl>
    <w:p>
      <w:pPr>
        <w:ind w:left="0" w:firstLine="0"/>
        <w:spacing w:line="360" w:lineRule="auto"/>
        <w:rPr>
          <w:rFonts w:hint="eastAsia" w:ascii="宋体" w:hAnsi="宋体" w:cs="宋体"/>
          <w:sz w:val="24"/>
          <w:szCs w:val="24"/>
        </w:rPr>
        <w:outlineLvl w:val="9"/>
      </w:pPr>
      <w:r>
        <w:rPr>
          <w:rFonts w:hint="eastAsia" w:ascii="宋体" w:hAnsi="宋体" w:cs="宋体"/>
          <w:sz w:val="24"/>
          <w:szCs w:val="24"/>
        </w:rPr>
      </w:r>
      <w:bookmarkEnd w:id="187"/>
      <w:r/>
      <w:r/>
    </w:p>
    <w:p>
      <w:pPr>
        <w:pStyle w:val="729"/>
        <w:keepLines w:val="0"/>
        <w:keepNext w:val="0"/>
        <w:pageBreakBefore w:val="0"/>
        <w:spacing w:line="360" w:lineRule="auto"/>
        <w:widowControl w:val="off"/>
        <w:rPr>
          <w:rFonts w:hint="eastAsia" w:ascii="宋体" w:hAnsi="宋体" w:eastAsia="宋体" w:cs="宋体"/>
          <w:sz w:val="24"/>
          <w:szCs w:val="24"/>
          <w:lang w:eastAsia="zh-CN"/>
        </w:rPr>
      </w:pPr>
      <w:r>
        <w:rPr>
          <w:rFonts w:hint="eastAsia" w:eastAsia="宋体" w:cs="宋体"/>
          <w:sz w:val="24"/>
          <w:szCs w:val="24"/>
          <w:lang w:val="en-US" w:eastAsia="zh-CN"/>
        </w:rPr>
        <w:t xml:space="preserve">注：本表后提供</w:t>
      </w:r>
      <w:r>
        <w:rPr>
          <w:rFonts w:hint="eastAsia" w:ascii="宋体" w:hAnsi="宋体" w:eastAsia="宋体" w:cs="宋体"/>
          <w:sz w:val="24"/>
          <w:szCs w:val="24"/>
        </w:rPr>
        <w:t xml:space="preserve">案例</w:t>
      </w:r>
      <w:r>
        <w:rPr>
          <w:rFonts w:hint="eastAsia" w:eastAsia="宋体" w:cs="宋体"/>
          <w:sz w:val="24"/>
          <w:szCs w:val="24"/>
          <w:lang w:val="en-US" w:eastAsia="zh-CN"/>
        </w:rPr>
        <w:t xml:space="preserve">证明材料扫描件</w:t>
      </w:r>
      <w:r>
        <w:rPr>
          <w:rFonts w:hint="eastAsia" w:eastAsia="宋体" w:cs="宋体"/>
          <w:sz w:val="24"/>
          <w:szCs w:val="24"/>
          <w:lang w:eastAsia="zh-CN"/>
        </w:rPr>
        <w:t xml:space="preserve">，</w:t>
      </w:r>
      <w:r>
        <w:rPr>
          <w:rFonts w:hint="eastAsia" w:ascii="宋体" w:hAnsi="宋体" w:eastAsia="宋体" w:cs="宋体"/>
          <w:sz w:val="24"/>
          <w:szCs w:val="24"/>
          <w:lang w:val="en-US" w:eastAsia="zh-CN"/>
        </w:rPr>
        <w:t xml:space="preserve">如为招标的成功案例需提供中标通知书和合同扫描件，若为非招标的成功案例需提供双方签订的合同，证明材料需体现双方名称，签订时间，合同金额，合同内容等关键要素，合同需双方盖章</w:t>
      </w:r>
      <w:r>
        <w:rPr>
          <w:rFonts w:hint="eastAsia" w:eastAsia="宋体" w:cs="宋体"/>
          <w:sz w:val="24"/>
          <w:szCs w:val="24"/>
          <w:lang w:val="en-US" w:eastAsia="zh-CN"/>
        </w:rPr>
        <w:t xml:space="preserve">。</w:t>
      </w:r>
      <w:r/>
    </w:p>
    <w:p>
      <w:pPr>
        <w:jc w:val="left"/>
        <w:keepLines w:val="0"/>
        <w:keepNext w:val="0"/>
        <w:pageBreakBefore w:val="0"/>
        <w:spacing w:line="360" w:lineRule="auto"/>
        <w:rPr>
          <w:rFonts w:hint="eastAsia" w:ascii="宋体" w:hAnsi="宋体" w:cs="宋体"/>
          <w:b/>
          <w:bCs/>
          <w:sz w:val="24"/>
          <w:szCs w:val="24"/>
        </w:rPr>
      </w:pPr>
      <w:r>
        <w:rPr>
          <w:rFonts w:ascii="宋体" w:hAnsi="宋体" w:cs="宋体"/>
          <w:sz w:val="24"/>
          <w:szCs w:val="24"/>
        </w:rPr>
        <w:br w:type="page" w:clear="all"/>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numPr>
          <w:ilvl w:val="0"/>
          <w:numId w:val="0"/>
        </w:numPr>
        <w:jc w:val="center"/>
        <w:spacing w:line="360" w:lineRule="auto"/>
        <w:rPr>
          <w:rFonts w:hint="default" w:ascii="宋体" w:hAnsi="宋体" w:cs="宋体"/>
          <w:b/>
          <w:bCs/>
          <w:sz w:val="32"/>
          <w:szCs w:val="32"/>
          <w:highlight w:val="none"/>
        </w:rPr>
        <w:outlineLvl w:val="1"/>
      </w:pPr>
      <w:r/>
      <w:bookmarkStart w:id="198" w:name="_Toc21001"/>
      <w:r>
        <w:rPr>
          <w:rFonts w:hint="eastAsia" w:ascii="宋体" w:hAnsi="宋体" w:eastAsia="宋体" w:cs="宋体"/>
          <w:b/>
          <w:bCs/>
          <w:sz w:val="32"/>
          <w:szCs w:val="32"/>
          <w:lang w:val="en-US" w:eastAsia="zh-CN"/>
        </w:rPr>
        <w:t xml:space="preserve">五、其他部分</w:t>
      </w:r>
      <w:bookmarkEnd w:id="198"/>
      <w:r/>
      <w:r/>
    </w:p>
    <w:p>
      <w:pPr>
        <w:pStyle w:val="730"/>
        <w:numPr>
          <w:ilvl w:val="0"/>
          <w:numId w:val="0"/>
        </w:numPr>
        <w:jc w:val="center"/>
        <w:spacing w:line="360" w:lineRule="auto"/>
        <w:rPr>
          <w:rFonts w:hint="default" w:ascii="宋体" w:hAnsi="宋体" w:eastAsia="宋体" w:cs="宋体"/>
          <w:b/>
          <w:bCs/>
          <w:sz w:val="28"/>
          <w:szCs w:val="28"/>
          <w:lang w:val="en-US" w:eastAsia="zh-CN"/>
        </w:rPr>
        <w:outlineLvl w:val="1"/>
      </w:pPr>
      <w:r/>
      <w:bookmarkStart w:id="199" w:name="_Toc16340"/>
      <w:r>
        <w:rPr>
          <w:rFonts w:hint="eastAsia" w:ascii="宋体" w:hAnsi="宋体" w:eastAsia="宋体" w:cs="宋体"/>
          <w:b/>
          <w:bCs/>
          <w:sz w:val="28"/>
          <w:szCs w:val="28"/>
          <w:lang w:val="en-US" w:eastAsia="zh-CN"/>
        </w:rPr>
        <w:t xml:space="preserve">1.中小企业申明函（货物类）</w:t>
      </w:r>
      <w:bookmarkEnd w:id="199"/>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本公司（联合体）郑重声明，本公司（联合体）参加</w:t>
      </w:r>
      <w:r>
        <w:rPr>
          <w:rFonts w:hint="eastAsia" w:ascii="宋体" w:hAnsi="宋体"/>
          <w:spacing w:val="6"/>
          <w:sz w:val="24"/>
          <w:szCs w:val="24"/>
          <w:u w:val="single"/>
        </w:rPr>
        <w:t xml:space="preserve">（单位名称）</w:t>
      </w:r>
      <w:r>
        <w:rPr>
          <w:rFonts w:hint="eastAsia" w:ascii="宋体" w:hAnsi="宋体"/>
          <w:spacing w:val="6"/>
          <w:sz w:val="24"/>
          <w:szCs w:val="24"/>
        </w:rPr>
        <w:t xml:space="preserve">的</w:t>
      </w:r>
      <w:r>
        <w:rPr>
          <w:rFonts w:hint="eastAsia" w:ascii="宋体" w:hAnsi="宋体"/>
          <w:spacing w:val="6"/>
          <w:sz w:val="24"/>
          <w:szCs w:val="24"/>
          <w:u w:val="single"/>
        </w:rPr>
        <w:t xml:space="preserve">（项目名称）</w:t>
      </w:r>
      <w:r>
        <w:rPr>
          <w:rFonts w:hint="eastAsia" w:ascii="宋体" w:hAnsi="宋体"/>
          <w:spacing w:val="6"/>
          <w:sz w:val="24"/>
          <w:szCs w:val="24"/>
        </w:rPr>
        <w:t xml:space="preserve">招投标活动，提供的货物全部由符合政策要求的中小企业制造。相关企业（含联合体中的中小企业、签订分包意向协议的中小企业）的具体情况如下：  </w:t>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1.</w:t>
      </w:r>
      <w:r>
        <w:rPr>
          <w:rFonts w:hint="eastAsia" w:ascii="宋体" w:hAnsi="宋体"/>
          <w:spacing w:val="6"/>
          <w:sz w:val="24"/>
          <w:szCs w:val="24"/>
          <w:u w:val="single"/>
        </w:rPr>
        <w:t xml:space="preserve">（标的名称）</w:t>
      </w:r>
      <w:r>
        <w:rPr>
          <w:rFonts w:hint="eastAsia" w:ascii="宋体" w:hAnsi="宋体"/>
          <w:spacing w:val="6"/>
          <w:sz w:val="24"/>
          <w:szCs w:val="24"/>
        </w:rPr>
        <w:t xml:space="preserve">，属于</w:t>
      </w:r>
      <w:r>
        <w:rPr>
          <w:rFonts w:hint="eastAsia" w:ascii="宋体" w:hAnsi="宋体"/>
          <w:spacing w:val="6"/>
          <w:sz w:val="24"/>
          <w:szCs w:val="24"/>
          <w:u w:val="single"/>
        </w:rPr>
        <w:t xml:space="preserve">（招标文件中明确的所属行业）</w:t>
      </w:r>
      <w:r>
        <w:rPr>
          <w:rFonts w:hint="eastAsia" w:ascii="宋体" w:hAnsi="宋体"/>
          <w:spacing w:val="6"/>
          <w:sz w:val="24"/>
          <w:szCs w:val="24"/>
        </w:rPr>
        <w:t xml:space="preserve">行业；制造商为</w:t>
      </w:r>
      <w:r>
        <w:rPr>
          <w:rFonts w:hint="eastAsia" w:ascii="宋体" w:hAnsi="宋体"/>
          <w:spacing w:val="6"/>
          <w:sz w:val="24"/>
          <w:szCs w:val="24"/>
          <w:u w:val="single"/>
        </w:rPr>
        <w:t xml:space="preserve">（企业名称）</w:t>
      </w:r>
      <w:r>
        <w:rPr>
          <w:rFonts w:hint="eastAsia" w:ascii="宋体" w:hAnsi="宋体"/>
          <w:spacing w:val="6"/>
          <w:sz w:val="24"/>
          <w:szCs w:val="24"/>
        </w:rPr>
        <w:t xml:space="preserve">，从业人员</w:t>
      </w:r>
      <w:r>
        <w:rPr>
          <w:rFonts w:hint="eastAsia" w:ascii="宋体" w:hAnsi="宋体"/>
          <w:spacing w:val="6"/>
          <w:sz w:val="24"/>
          <w:szCs w:val="24"/>
          <w:u w:val="single"/>
        </w:rPr>
        <w:t xml:space="preserve">  </w:t>
      </w:r>
      <w:r>
        <w:rPr>
          <w:rFonts w:hint="eastAsia" w:ascii="宋体" w:hAnsi="宋体"/>
          <w:spacing w:val="6"/>
          <w:sz w:val="24"/>
          <w:szCs w:val="24"/>
        </w:rPr>
        <w:t xml:space="preserve">人，营业收入为</w:t>
      </w:r>
      <w:r>
        <w:rPr>
          <w:rFonts w:hint="eastAsia" w:ascii="宋体" w:hAnsi="宋体"/>
          <w:spacing w:val="6"/>
          <w:sz w:val="24"/>
          <w:szCs w:val="24"/>
          <w:u w:val="single"/>
        </w:rPr>
        <w:t xml:space="preserve">  </w:t>
      </w:r>
      <w:r>
        <w:rPr>
          <w:rFonts w:hint="eastAsia" w:ascii="宋体" w:hAnsi="宋体"/>
          <w:spacing w:val="6"/>
          <w:sz w:val="24"/>
          <w:szCs w:val="24"/>
        </w:rPr>
        <w:t xml:space="preserve">万元，资产总额为</w:t>
      </w:r>
      <w:r>
        <w:rPr>
          <w:rFonts w:hint="eastAsia" w:ascii="宋体" w:hAnsi="宋体"/>
          <w:spacing w:val="6"/>
          <w:sz w:val="24"/>
          <w:szCs w:val="24"/>
          <w:u w:val="single"/>
        </w:rPr>
        <w:t xml:space="preserve">  </w:t>
      </w:r>
      <w:r>
        <w:rPr>
          <w:rFonts w:hint="eastAsia" w:ascii="宋体" w:hAnsi="宋体"/>
          <w:spacing w:val="6"/>
          <w:sz w:val="24"/>
          <w:szCs w:val="24"/>
        </w:rPr>
        <w:t xml:space="preserve">万元，属于</w:t>
      </w:r>
      <w:r>
        <w:rPr>
          <w:rFonts w:hint="eastAsia" w:ascii="宋体" w:hAnsi="宋体"/>
          <w:spacing w:val="6"/>
          <w:sz w:val="24"/>
          <w:szCs w:val="24"/>
          <w:u w:val="single"/>
        </w:rPr>
        <w:t xml:space="preserve">（中型企业、小型企业、微型企业）</w:t>
      </w:r>
      <w:r>
        <w:rPr>
          <w:rFonts w:hint="eastAsia" w:ascii="宋体" w:hAnsi="宋体"/>
          <w:spacing w:val="6"/>
          <w:sz w:val="24"/>
          <w:szCs w:val="24"/>
        </w:rPr>
        <w:t xml:space="preserve">；  </w:t>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2.</w:t>
      </w:r>
      <w:r>
        <w:rPr>
          <w:rFonts w:hint="eastAsia" w:ascii="宋体" w:hAnsi="宋体"/>
          <w:spacing w:val="6"/>
          <w:sz w:val="24"/>
          <w:szCs w:val="24"/>
          <w:u w:val="single"/>
        </w:rPr>
        <w:t xml:space="preserve"> （标的名称）</w:t>
      </w:r>
      <w:r>
        <w:rPr>
          <w:rFonts w:hint="eastAsia" w:ascii="宋体" w:hAnsi="宋体"/>
          <w:spacing w:val="6"/>
          <w:sz w:val="24"/>
          <w:szCs w:val="24"/>
        </w:rPr>
        <w:t xml:space="preserve">，属于</w:t>
      </w:r>
      <w:r>
        <w:rPr>
          <w:rFonts w:hint="eastAsia" w:ascii="宋体" w:hAnsi="宋体"/>
          <w:spacing w:val="6"/>
          <w:sz w:val="24"/>
          <w:szCs w:val="24"/>
          <w:u w:val="single"/>
        </w:rPr>
        <w:t xml:space="preserve">（招标文件中明确的所属行业）</w:t>
      </w:r>
      <w:r>
        <w:rPr>
          <w:rFonts w:hint="eastAsia" w:ascii="宋体" w:hAnsi="宋体"/>
          <w:spacing w:val="6"/>
          <w:sz w:val="24"/>
          <w:szCs w:val="24"/>
        </w:rPr>
        <w:t xml:space="preserve">行业；制造商为</w:t>
      </w:r>
      <w:r>
        <w:rPr>
          <w:rFonts w:hint="eastAsia" w:ascii="宋体" w:hAnsi="宋体"/>
          <w:spacing w:val="6"/>
          <w:sz w:val="24"/>
          <w:szCs w:val="24"/>
          <w:u w:val="single"/>
        </w:rPr>
        <w:t xml:space="preserve">（企业名称）</w:t>
      </w:r>
      <w:r>
        <w:rPr>
          <w:rFonts w:hint="eastAsia" w:ascii="宋体" w:hAnsi="宋体"/>
          <w:spacing w:val="6"/>
          <w:sz w:val="24"/>
          <w:szCs w:val="24"/>
        </w:rPr>
        <w:t xml:space="preserve">，从业人员</w:t>
      </w:r>
      <w:r>
        <w:rPr>
          <w:rFonts w:hint="eastAsia" w:ascii="宋体" w:hAnsi="宋体"/>
          <w:spacing w:val="6"/>
          <w:sz w:val="24"/>
          <w:szCs w:val="24"/>
          <w:u w:val="single"/>
        </w:rPr>
        <w:t xml:space="preserve">  </w:t>
      </w:r>
      <w:r>
        <w:rPr>
          <w:rFonts w:hint="eastAsia" w:ascii="宋体" w:hAnsi="宋体"/>
          <w:spacing w:val="6"/>
          <w:sz w:val="24"/>
          <w:szCs w:val="24"/>
        </w:rPr>
        <w:t xml:space="preserve">人，营业收入为</w:t>
      </w:r>
      <w:r>
        <w:rPr>
          <w:rFonts w:hint="eastAsia" w:ascii="宋体" w:hAnsi="宋体"/>
          <w:spacing w:val="6"/>
          <w:sz w:val="24"/>
          <w:szCs w:val="24"/>
          <w:u w:val="single"/>
        </w:rPr>
        <w:t xml:space="preserve">  </w:t>
      </w:r>
      <w:r>
        <w:rPr>
          <w:rFonts w:hint="eastAsia" w:ascii="宋体" w:hAnsi="宋体"/>
          <w:spacing w:val="6"/>
          <w:sz w:val="24"/>
          <w:szCs w:val="24"/>
        </w:rPr>
        <w:t xml:space="preserve">万元，资产总额为</w:t>
      </w:r>
      <w:r>
        <w:rPr>
          <w:rFonts w:hint="eastAsia" w:ascii="宋体" w:hAnsi="宋体"/>
          <w:spacing w:val="6"/>
          <w:sz w:val="24"/>
          <w:szCs w:val="24"/>
          <w:u w:val="single"/>
        </w:rPr>
        <w:t xml:space="preserve">  </w:t>
      </w:r>
      <w:r>
        <w:rPr>
          <w:rFonts w:hint="eastAsia" w:ascii="宋体" w:hAnsi="宋体"/>
          <w:spacing w:val="6"/>
          <w:sz w:val="24"/>
          <w:szCs w:val="24"/>
        </w:rPr>
        <w:t xml:space="preserve">万元，属于</w:t>
      </w:r>
      <w:r>
        <w:rPr>
          <w:rFonts w:hint="eastAsia" w:ascii="宋体" w:hAnsi="宋体"/>
          <w:spacing w:val="6"/>
          <w:sz w:val="24"/>
          <w:szCs w:val="24"/>
          <w:u w:val="single"/>
        </w:rPr>
        <w:t xml:space="preserve">（中型企业、小型企业、微型企业）</w:t>
      </w:r>
      <w:r>
        <w:rPr>
          <w:rFonts w:hint="eastAsia" w:ascii="宋体" w:hAnsi="宋体"/>
          <w:spacing w:val="6"/>
          <w:sz w:val="24"/>
          <w:szCs w:val="24"/>
        </w:rPr>
        <w:t xml:space="preserve">； </w:t>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以上企业，不属于大企业的分支机构，不存在控股股东为大企业的情形，也不存在与大企业的负责人为同一人的情形。</w:t>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本企业对上述声明内容的真实性负责。如有虚假，将依法承担相应责任。  </w:t>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企业名称（盖章）：  </w:t>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日 期：</w:t>
      </w:r>
      <w:r/>
    </w:p>
    <w:p>
      <w:pPr>
        <w:pStyle w:val="978"/>
        <w:ind w:firstLine="504"/>
        <w:jc w:val="left"/>
        <w:keepLines w:val="0"/>
        <w:keepNext w:val="0"/>
        <w:pageBreakBefore w:val="0"/>
        <w:spacing w:line="360" w:lineRule="auto"/>
        <w:widowControl w:val="off"/>
        <w:rPr>
          <w:rFonts w:ascii="宋体" w:hAnsi="宋体"/>
          <w:spacing w:val="6"/>
          <w:sz w:val="24"/>
          <w:szCs w:val="24"/>
        </w:rPr>
      </w:pPr>
      <w:r>
        <w:rPr>
          <w:rFonts w:hint="eastAsia" w:ascii="宋体" w:hAnsi="宋体"/>
          <w:spacing w:val="6"/>
          <w:sz w:val="24"/>
          <w:szCs w:val="24"/>
        </w:rPr>
        <w:t xml:space="preserve">注：</w:t>
      </w:r>
      <w:r>
        <w:rPr>
          <w:rFonts w:ascii="宋体" w:hAnsi="宋体"/>
          <w:spacing w:val="6"/>
          <w:sz w:val="24"/>
          <w:szCs w:val="24"/>
        </w:rPr>
        <w:t xml:space="preserve">从业人员、营业收入、资产总额填报上一年度数据，无上一年度数据的新成立企业可不填报。</w:t>
      </w:r>
      <w:r/>
    </w:p>
    <w:p>
      <w:r/>
      <w:r/>
    </w:p>
    <w:p>
      <w:pPr>
        <w:pStyle w:val="730"/>
        <w:spacing w:line="360" w:lineRule="auto"/>
        <w:rPr>
          <w:rFonts w:hint="eastAsia" w:ascii="宋体" w:hAnsi="宋体" w:cs="宋体"/>
          <w:b/>
          <w:bCs/>
          <w:sz w:val="20"/>
          <w:szCs w:val="20"/>
        </w:rPr>
      </w:pPr>
      <w:r>
        <w:rPr>
          <w:rFonts w:hint="eastAsia" w:ascii="宋体" w:hAnsi="宋体" w:cs="宋体"/>
          <w:b/>
          <w:bCs/>
          <w:sz w:val="20"/>
          <w:szCs w:val="20"/>
        </w:rPr>
      </w:r>
      <w:r/>
    </w:p>
    <w:p>
      <w:pPr>
        <w:jc w:val="center"/>
        <w:keepLines w:val="0"/>
        <w:keepNext w:val="0"/>
        <w:pageBreakBefore w:val="0"/>
        <w:spacing w:line="360" w:lineRule="auto"/>
        <w:widowControl w:val="off"/>
        <w:rPr>
          <w:rFonts w:hint="eastAsia" w:ascii="宋体" w:hAnsi="宋体" w:cs="宋体"/>
          <w:b/>
          <w:bCs/>
          <w:sz w:val="28"/>
          <w:szCs w:val="28"/>
          <w:highlight w:val="none"/>
        </w:rPr>
        <w:outlineLvl w:val="1"/>
      </w:pPr>
      <w:r>
        <w:rPr>
          <w:rFonts w:hint="eastAsia" w:ascii="宋体" w:hAnsi="宋体" w:eastAsia="宋体" w:cs="宋体"/>
          <w:sz w:val="24"/>
          <w:szCs w:val="24"/>
          <w:highlight w:val="none"/>
        </w:rPr>
        <w:br w:type="page" w:clear="all"/>
      </w:r>
      <w:bookmarkStart w:id="200" w:name="_Toc5313"/>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rPr>
        <w:t xml:space="preserve">残疾人福利性单位声明函（可选）</w:t>
      </w:r>
      <w:bookmarkEnd w:id="200"/>
      <w:r/>
      <w:r/>
    </w:p>
    <w:p>
      <w:pPr>
        <w:ind w:firstLine="480"/>
        <w:jc w:val="left"/>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keepLines w:val="0"/>
        <w:keepNext w:val="0"/>
        <w:pageBreakBefore w:val="0"/>
        <w:spacing w:line="360" w:lineRule="auto"/>
        <w:widowControl w:val="off"/>
        <w:rPr>
          <w:rFonts w:hint="eastAsia" w:ascii="宋体" w:hAnsi="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   </w:t>
      </w:r>
      <w:r>
        <w:rPr>
          <w:rFonts w:hint="eastAsia" w:ascii="宋体" w:hAnsi="宋体" w:eastAsia="宋体" w:cs="宋体"/>
          <w:b w:val="0"/>
          <w:sz w:val="24"/>
          <w:szCs w:val="24"/>
          <w:lang w:val="en-US" w:eastAsia="zh-CN" w:bidi="ar-SA"/>
        </w:rPr>
        <w:t xml:space="preserve">单位</w:t>
      </w:r>
      <w:r>
        <w:rPr>
          <w:rFonts w:hint="eastAsia" w:ascii="宋体" w:hAnsi="宋体" w:eastAsia="宋体" w:cs="宋体"/>
          <w:sz w:val="24"/>
          <w:szCs w:val="24"/>
        </w:rPr>
        <w:t xml:space="preserve">名称（</w:t>
      </w:r>
      <w:r>
        <w:rPr>
          <w:rFonts w:hint="eastAsia" w:ascii="宋体" w:hAnsi="宋体" w:eastAsia="宋体" w:cs="宋体"/>
          <w:sz w:val="24"/>
          <w:szCs w:val="24"/>
          <w:lang w:val="en-US" w:eastAsia="zh-CN"/>
        </w:rPr>
        <w:t xml:space="preserve">签</w:t>
      </w:r>
      <w:r>
        <w:rPr>
          <w:rFonts w:hint="eastAsia" w:ascii="宋体" w:hAnsi="宋体" w:eastAsia="宋体" w:cs="宋体"/>
          <w:sz w:val="24"/>
          <w:szCs w:val="24"/>
        </w:rPr>
        <w:t xml:space="preserve">公章）：</w:t>
      </w:r>
      <w:r/>
    </w:p>
    <w:p>
      <w:pPr>
        <w:jc w:val="center"/>
        <w:spacing w:line="360" w:lineRule="auto"/>
        <w:rPr>
          <w:rFonts w:hint="eastAsia" w:ascii="宋体" w:hAnsi="宋体" w:cs="宋体"/>
          <w:sz w:val="24"/>
          <w:szCs w:val="24"/>
        </w:rPr>
        <w:outlineLvl w:val="9"/>
      </w:pPr>
      <w:r>
        <w:rPr>
          <w:rFonts w:hint="eastAsia" w:ascii="宋体" w:hAnsi="宋体" w:eastAsia="宋体" w:cs="宋体"/>
          <w:sz w:val="24"/>
          <w:szCs w:val="24"/>
          <w:lang w:val="en-US" w:eastAsia="zh-CN"/>
        </w:rPr>
        <w:t xml:space="preserve">日期：</w:t>
      </w:r>
      <w:r>
        <w:rPr>
          <w:rFonts w:hint="eastAsia" w:ascii="宋体" w:hAnsi="宋体" w:eastAsia="宋体" w:cs="宋体"/>
          <w:sz w:val="24"/>
          <w:szCs w:val="24"/>
        </w:rPr>
        <w:t xml:space="preserve"> </w:t>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jc w:val="center"/>
        <w:spacing w:line="360" w:lineRule="auto"/>
        <w:rPr>
          <w:rFonts w:hint="eastAsia" w:ascii="宋体" w:hAnsi="宋体" w:cs="宋体"/>
          <w:sz w:val="24"/>
          <w:szCs w:val="24"/>
        </w:rPr>
        <w:outlineLvl w:val="9"/>
      </w:pPr>
      <w:r>
        <w:rPr>
          <w:rFonts w:hint="eastAsia" w:ascii="宋体" w:hAnsi="宋体" w:cs="宋体"/>
          <w:sz w:val="24"/>
          <w:szCs w:val="24"/>
        </w:rPr>
      </w:r>
      <w:r/>
    </w:p>
    <w:p>
      <w:pPr>
        <w:pStyle w:val="730"/>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0"/>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0"/>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0"/>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0"/>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0"/>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pStyle w:val="730"/>
        <w:ind w:left="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r>
      <w:r/>
    </w:p>
    <w:p>
      <w:pPr>
        <w:rPr>
          <w:rFonts w:hint="eastAsia"/>
        </w:rPr>
      </w:pPr>
      <w:r>
        <w:rPr>
          <w:rFonts w:hint="eastAsia"/>
        </w:rPr>
      </w:r>
      <w:r/>
    </w:p>
    <w:sectPr>
      <w:footerReference w:type="default" r:id="rId9"/>
      <w:footnotePr/>
      <w:endnotePr/>
      <w:type w:val="nextPage"/>
      <w:pgSz w:w="11906" w:h="16838" w:orient="portrait"/>
      <w:pgMar w:top="1440" w:right="1361" w:bottom="1440" w:left="136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Mincho">
    <w:panose1 w:val="02020603050405090304"/>
  </w:font>
  <w:font w:name="Segoe UI Symbol">
    <w:panose1 w:val="020B0502040204020203"/>
  </w:font>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方正仿宋_GBK">
    <w:panose1 w:val="020B0503020202020204"/>
  </w:font>
  <w:font w:name="Courier New">
    <w:panose1 w:val="02070309020205020404"/>
  </w:font>
  <w:font w:name="楷体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14"/>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4649" cy="197644"/>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214649"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9pt;height:15.6pt;mso-wrap-distance-left:9.0pt;mso-wrap-distance-top:0.0pt;mso-wrap-distance-right:9.0pt;mso-wrap-distance-bottom:0.0pt;v-text-anchor:top;visibility:visible;" filled="f" stroked="f" strokeweight="0.50pt">
              <v:textbox inset="0,0,0,0">
                <w:txbxContent>
                  <w:p>
                    <w:pPr>
                      <w:pStyle w:val="736"/>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25</w:t>
                    </w:r>
                    <w:r>
                      <w:rPr>
                        <w:rFonts w:hint="eastAsia" w:ascii="宋体" w:hAnsi="宋体" w:eastAsia="宋体" w:cs="宋体"/>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rPr>
        <w:rFonts w:hint="default" w:ascii="宋体" w:hAnsi="宋体" w:eastAsia="宋体" w:cs="宋体"/>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3"/>
  </w:num>
  <w:num w:numId="4">
    <w:abstractNumId w:val="11"/>
  </w:num>
  <w:num w:numId="5">
    <w:abstractNumId w:val="19"/>
  </w:num>
  <w:num w:numId="6">
    <w:abstractNumId w:val="15"/>
  </w:num>
  <w:num w:numId="7">
    <w:abstractNumId w:val="14"/>
  </w:num>
  <w:num w:numId="8">
    <w:abstractNumId w:val="7"/>
  </w:num>
  <w:num w:numId="9">
    <w:abstractNumId w:val="21"/>
  </w:num>
  <w:num w:numId="10">
    <w:abstractNumId w:val="12"/>
  </w:num>
  <w:num w:numId="11">
    <w:abstractNumId w:val="2"/>
  </w:num>
  <w:num w:numId="12">
    <w:abstractNumId w:val="8"/>
  </w:num>
  <w:num w:numId="13">
    <w:abstractNumId w:val="4"/>
  </w:num>
  <w:num w:numId="14">
    <w:abstractNumId w:val="10"/>
  </w:num>
  <w:num w:numId="15">
    <w:abstractNumId w:val="20"/>
  </w:num>
  <w:num w:numId="16">
    <w:abstractNumId w:val="18"/>
  </w:num>
  <w:num w:numId="17">
    <w:abstractNumId w:val="9"/>
  </w:num>
  <w:num w:numId="18">
    <w:abstractNumId w:val="17"/>
  </w:num>
  <w:num w:numId="19">
    <w:abstractNumId w:val="16"/>
  </w:num>
  <w:num w:numId="20">
    <w:abstractNumId w:val="13"/>
  </w:num>
  <w:num w:numId="21">
    <w:abstractNumId w:val="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link w:val="96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4">
    <w:name w:val="Heading 1"/>
    <w:basedOn w:val="713"/>
    <w:next w:val="713"/>
    <w:link w:val="757"/>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uiPriority w:val="0"/>
    <w:qFormat/>
    <w:pPr>
      <w:jc w:val="center"/>
      <w:keepLines/>
      <w:keepNext/>
      <w:spacing w:before="260" w:after="260" w:line="416" w:lineRule="auto"/>
      <w:outlineLvl w:val="1"/>
    </w:pPr>
    <w:rPr>
      <w:rFonts w:ascii="幼圆" w:hAnsi="Arial" w:eastAsia="楷体_GB2312"/>
      <w:b/>
      <w:sz w:val="44"/>
      <w:szCs w:val="20"/>
    </w:rPr>
  </w:style>
  <w:style w:type="paragraph" w:styleId="716">
    <w:name w:val="Heading 3"/>
    <w:basedOn w:val="713"/>
    <w:next w:val="725"/>
    <w:uiPriority w:val="0"/>
    <w:qFormat/>
    <w:pPr>
      <w:keepLines/>
      <w:keepNext/>
      <w:spacing w:before="260" w:after="260" w:line="416" w:lineRule="auto"/>
      <w:outlineLvl w:val="2"/>
    </w:pPr>
    <w:rPr>
      <w:b/>
      <w:sz w:val="32"/>
      <w:szCs w:val="20"/>
    </w:rPr>
  </w:style>
  <w:style w:type="paragraph" w:styleId="717">
    <w:name w:val="Heading 4"/>
    <w:basedOn w:val="713"/>
    <w:next w:val="713"/>
    <w:link w:val="760"/>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61"/>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62"/>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64"/>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65"/>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0"/>
    <w:semiHidden/>
    <w:qFormat/>
  </w:style>
  <w:style w:type="table" w:styleId="724" w:default="1">
    <w:name w:val="Normal Table"/>
    <w:uiPriority w:val="0"/>
    <w:semiHidden/>
    <w:qFormat/>
    <w:tblPr>
      <w:tblCellMar>
        <w:left w:w="108" w:type="dxa"/>
        <w:top w:w="0" w:type="dxa"/>
        <w:right w:w="108" w:type="dxa"/>
        <w:bottom w:w="0" w:type="dxa"/>
      </w:tblCellMar>
    </w:tblPr>
  </w:style>
  <w:style w:type="paragraph" w:styleId="725">
    <w:name w:val="Normal Indent"/>
    <w:basedOn w:val="713"/>
    <w:uiPriority w:val="0"/>
    <w:unhideWhenUsed/>
    <w:qFormat/>
    <w:pPr>
      <w:ind w:firstLine="420"/>
    </w:pPr>
  </w:style>
  <w:style w:type="paragraph" w:styleId="726">
    <w:name w:val="toc 7"/>
    <w:basedOn w:val="713"/>
    <w:next w:val="713"/>
    <w:uiPriority w:val="39"/>
    <w:unhideWhenUsed/>
    <w:qFormat/>
    <w:pPr>
      <w:ind w:left="1701" w:right="0" w:firstLine="0"/>
      <w:spacing w:after="57"/>
    </w:pPr>
  </w:style>
  <w:style w:type="paragraph" w:styleId="727">
    <w:name w:val="Caption"/>
    <w:basedOn w:val="713"/>
    <w:next w:val="71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8">
    <w:name w:val="annotation text"/>
    <w:basedOn w:val="713"/>
    <w:uiPriority w:val="99"/>
    <w:qFormat/>
    <w:pPr>
      <w:jc w:val="left"/>
    </w:pPr>
    <w:rPr>
      <w:sz w:val="20"/>
    </w:rPr>
  </w:style>
  <w:style w:type="paragraph" w:styleId="729">
    <w:name w:val="Body Text"/>
    <w:basedOn w:val="713"/>
    <w:uiPriority w:val="1"/>
    <w:qFormat/>
    <w:pPr>
      <w:jc w:val="left"/>
      <w:widowControl w:val="off"/>
    </w:pPr>
    <w:rPr>
      <w:rFonts w:ascii="宋体" w:hAnsi="宋体" w:cs="宋体"/>
      <w:sz w:val="28"/>
      <w:szCs w:val="28"/>
      <w:lang w:val="zh-CN" w:bidi="zh-CN"/>
    </w:rPr>
  </w:style>
  <w:style w:type="paragraph" w:styleId="730">
    <w:name w:val="Body Text Indent"/>
    <w:basedOn w:val="713"/>
    <w:next w:val="713"/>
    <w:uiPriority w:val="99"/>
    <w:unhideWhenUsed/>
    <w:qFormat/>
    <w:pPr>
      <w:ind w:left="420"/>
      <w:spacing w:after="120"/>
    </w:pPr>
  </w:style>
  <w:style w:type="paragraph" w:styleId="731">
    <w:name w:val="toc 5"/>
    <w:basedOn w:val="713"/>
    <w:next w:val="713"/>
    <w:uiPriority w:val="39"/>
    <w:unhideWhenUsed/>
    <w:qFormat/>
    <w:pPr>
      <w:ind w:left="1134" w:right="0" w:firstLine="0"/>
      <w:spacing w:after="57"/>
    </w:pPr>
  </w:style>
  <w:style w:type="paragraph" w:styleId="732">
    <w:name w:val="toc 3"/>
    <w:basedOn w:val="713"/>
    <w:next w:val="713"/>
    <w:uiPriority w:val="39"/>
    <w:unhideWhenUsed/>
    <w:qFormat/>
    <w:pPr>
      <w:ind w:left="567" w:right="0" w:firstLine="0"/>
      <w:spacing w:after="57"/>
    </w:pPr>
  </w:style>
  <w:style w:type="paragraph" w:styleId="733">
    <w:name w:val="Plain Text"/>
    <w:basedOn w:val="713"/>
    <w:next w:val="713"/>
    <w:uiPriority w:val="0"/>
    <w:qFormat/>
    <w:rPr>
      <w:rFonts w:ascii="宋体" w:hAnsi="Courier New" w:cs="Courier New"/>
      <w:szCs w:val="21"/>
    </w:rPr>
  </w:style>
  <w:style w:type="paragraph" w:styleId="734">
    <w:name w:val="toc 8"/>
    <w:basedOn w:val="713"/>
    <w:next w:val="713"/>
    <w:uiPriority w:val="39"/>
    <w:unhideWhenUsed/>
    <w:qFormat/>
    <w:pPr>
      <w:ind w:left="1984" w:right="0" w:firstLine="0"/>
      <w:spacing w:after="57"/>
    </w:pPr>
  </w:style>
  <w:style w:type="paragraph" w:styleId="735">
    <w:name w:val="endnote text"/>
    <w:basedOn w:val="713"/>
    <w:link w:val="902"/>
    <w:uiPriority w:val="99"/>
    <w:semiHidden/>
    <w:unhideWhenUsed/>
    <w:qFormat/>
    <w:pPr>
      <w:spacing w:after="0" w:line="240" w:lineRule="auto"/>
    </w:pPr>
    <w:rPr>
      <w:sz w:val="20"/>
    </w:rPr>
  </w:style>
  <w:style w:type="paragraph" w:styleId="736">
    <w:name w:val="Footer"/>
    <w:basedOn w:val="713"/>
    <w:link w:val="775"/>
    <w:uiPriority w:val="99"/>
    <w:unhideWhenUsed/>
    <w:qFormat/>
    <w:pPr>
      <w:spacing w:after="0" w:line="240" w:lineRule="auto"/>
      <w:tabs>
        <w:tab w:val="center" w:pos="7143" w:leader="none"/>
        <w:tab w:val="right" w:pos="14287" w:leader="none"/>
      </w:tabs>
    </w:pPr>
  </w:style>
  <w:style w:type="paragraph" w:styleId="737">
    <w:name w:val="envelope return"/>
    <w:basedOn w:val="713"/>
    <w:uiPriority w:val="0"/>
    <w:qFormat/>
    <w:rPr>
      <w:rFonts w:ascii="Arial" w:hAnsi="Arial" w:cs="Arial"/>
      <w:szCs w:val="24"/>
    </w:rPr>
  </w:style>
  <w:style w:type="paragraph" w:styleId="738">
    <w:name w:val="Header"/>
    <w:basedOn w:val="713"/>
    <w:link w:val="773"/>
    <w:uiPriority w:val="99"/>
    <w:unhideWhenUsed/>
    <w:qFormat/>
    <w:pPr>
      <w:spacing w:after="0" w:line="240" w:lineRule="auto"/>
      <w:tabs>
        <w:tab w:val="center" w:pos="7143" w:leader="none"/>
        <w:tab w:val="right" w:pos="14287" w:leader="none"/>
      </w:tabs>
    </w:pPr>
  </w:style>
  <w:style w:type="paragraph" w:styleId="739">
    <w:name w:val="toc 1"/>
    <w:basedOn w:val="713"/>
    <w:next w:val="713"/>
    <w:uiPriority w:val="39"/>
    <w:unhideWhenUsed/>
    <w:qFormat/>
    <w:pPr>
      <w:ind w:left="0" w:right="0" w:firstLine="0"/>
      <w:spacing w:after="57"/>
    </w:pPr>
  </w:style>
  <w:style w:type="paragraph" w:styleId="740">
    <w:name w:val="toc 4"/>
    <w:basedOn w:val="713"/>
    <w:next w:val="713"/>
    <w:uiPriority w:val="39"/>
    <w:unhideWhenUsed/>
    <w:qFormat/>
    <w:pPr>
      <w:ind w:left="850" w:right="0" w:firstLine="0"/>
      <w:spacing w:after="57"/>
    </w:pPr>
  </w:style>
  <w:style w:type="paragraph" w:styleId="741">
    <w:name w:val="Subtitle"/>
    <w:basedOn w:val="713"/>
    <w:next w:val="713"/>
    <w:link w:val="768"/>
    <w:uiPriority w:val="11"/>
    <w:qFormat/>
    <w:pPr>
      <w:spacing w:before="200" w:after="200"/>
    </w:pPr>
    <w:rPr>
      <w:sz w:val="24"/>
      <w:szCs w:val="24"/>
    </w:rPr>
  </w:style>
  <w:style w:type="paragraph" w:styleId="742">
    <w:name w:val="footnote text"/>
    <w:basedOn w:val="713"/>
    <w:link w:val="901"/>
    <w:uiPriority w:val="99"/>
    <w:semiHidden/>
    <w:unhideWhenUsed/>
    <w:qFormat/>
    <w:pPr>
      <w:spacing w:after="40" w:line="240" w:lineRule="auto"/>
    </w:pPr>
    <w:rPr>
      <w:sz w:val="18"/>
    </w:rPr>
  </w:style>
  <w:style w:type="paragraph" w:styleId="743">
    <w:name w:val="toc 6"/>
    <w:basedOn w:val="713"/>
    <w:next w:val="713"/>
    <w:uiPriority w:val="39"/>
    <w:unhideWhenUsed/>
    <w:qFormat/>
    <w:pPr>
      <w:ind w:left="1417" w:right="0" w:firstLine="0"/>
      <w:spacing w:after="57"/>
    </w:pPr>
  </w:style>
  <w:style w:type="paragraph" w:styleId="744">
    <w:name w:val="Body Text Indent 3"/>
    <w:basedOn w:val="713"/>
    <w:uiPriority w:val="0"/>
    <w:qFormat/>
    <w:pPr>
      <w:ind w:left="420"/>
      <w:spacing w:after="120" w:afterAutospacing="0"/>
    </w:pPr>
    <w:rPr>
      <w:sz w:val="16"/>
    </w:rPr>
  </w:style>
  <w:style w:type="paragraph" w:styleId="745">
    <w:name w:val="table of figures"/>
    <w:basedOn w:val="713"/>
    <w:next w:val="713"/>
    <w:uiPriority w:val="99"/>
    <w:unhideWhenUsed/>
    <w:qFormat/>
    <w:pPr>
      <w:spacing w:after="0" w:afterAutospacing="0"/>
    </w:pPr>
  </w:style>
  <w:style w:type="paragraph" w:styleId="746">
    <w:name w:val="toc 2"/>
    <w:basedOn w:val="713"/>
    <w:next w:val="713"/>
    <w:uiPriority w:val="39"/>
    <w:unhideWhenUsed/>
    <w:qFormat/>
    <w:pPr>
      <w:ind w:left="283" w:right="0" w:firstLine="0"/>
      <w:spacing w:after="57"/>
    </w:pPr>
  </w:style>
  <w:style w:type="paragraph" w:styleId="747">
    <w:name w:val="toc 9"/>
    <w:basedOn w:val="713"/>
    <w:next w:val="713"/>
    <w:uiPriority w:val="39"/>
    <w:unhideWhenUsed/>
    <w:qFormat/>
    <w:pPr>
      <w:ind w:left="2268" w:right="0" w:firstLine="0"/>
      <w:spacing w:after="57"/>
    </w:pPr>
  </w:style>
  <w:style w:type="paragraph" w:styleId="748">
    <w:name w:val="Normal (Web)"/>
    <w:basedOn w:val="713"/>
    <w:uiPriority w:val="0"/>
    <w:qFormat/>
    <w:pPr>
      <w:jc w:val="left"/>
      <w:spacing w:before="100" w:beforeAutospacing="1" w:after="100" w:afterAutospacing="1" w:line="240" w:lineRule="auto"/>
    </w:pPr>
    <w:rPr>
      <w:rFonts w:ascii="宋体" w:hAnsi="宋体" w:cs="宋体"/>
      <w:color w:val="auto"/>
      <w:sz w:val="24"/>
      <w:szCs w:val="24"/>
    </w:rPr>
  </w:style>
  <w:style w:type="paragraph" w:styleId="749">
    <w:name w:val="Title"/>
    <w:basedOn w:val="713"/>
    <w:next w:val="713"/>
    <w:link w:val="767"/>
    <w:uiPriority w:val="10"/>
    <w:qFormat/>
    <w:pPr>
      <w:contextualSpacing/>
      <w:spacing w:before="300" w:after="200"/>
    </w:pPr>
    <w:rPr>
      <w:sz w:val="48"/>
      <w:szCs w:val="48"/>
    </w:rPr>
  </w:style>
  <w:style w:type="paragraph" w:styleId="750">
    <w:name w:val="Body Text First Indent"/>
    <w:basedOn w:val="729"/>
    <w:next w:val="751"/>
    <w:uiPriority w:val="99"/>
    <w:unhideWhenUsed/>
    <w:qFormat/>
    <w:pPr>
      <w:ind w:firstLine="420"/>
    </w:pPr>
  </w:style>
  <w:style w:type="paragraph" w:styleId="751">
    <w:name w:val="Body Text First Indent 2"/>
    <w:basedOn w:val="730"/>
    <w:next w:val="750"/>
    <w:uiPriority w:val="0"/>
    <w:semiHidden/>
    <w:unhideWhenUsed/>
    <w:qFormat/>
    <w:pPr>
      <w:ind w:left="420" w:firstLine="420"/>
      <w:spacing w:after="120"/>
    </w:pPr>
    <w:rPr>
      <w:rFonts w:ascii="Arial" w:hAnsi="Arial" w:eastAsia="方正仿宋_GBK" w:cs="Arial"/>
      <w:sz w:val="21"/>
      <w:szCs w:val="24"/>
    </w:rPr>
  </w:style>
  <w:style w:type="table" w:styleId="752">
    <w:name w:val="Table Grid"/>
    <w:basedOn w:val="724"/>
    <w:uiPriority w:val="5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3">
    <w:name w:val="endnote reference"/>
    <w:basedOn w:val="723"/>
    <w:uiPriority w:val="99"/>
    <w:semiHidden/>
    <w:unhideWhenUsed/>
    <w:qFormat/>
    <w:rPr>
      <w:vertAlign w:val="superscript"/>
    </w:rPr>
  </w:style>
  <w:style w:type="character" w:styleId="754">
    <w:name w:val="Hyperlink"/>
    <w:uiPriority w:val="99"/>
    <w:unhideWhenUsed/>
    <w:qFormat/>
    <w:rPr>
      <w:color w:val="0026e5" w:themeColor="hyperlink"/>
      <w:u w:val="single"/>
      <w14:textFill>
        <w14:solidFill>
          <w14:schemeClr w14:val="hlink"/>
        </w14:solidFill>
      </w14:textFill>
    </w:rPr>
  </w:style>
  <w:style w:type="character" w:styleId="755">
    <w:name w:val="footnote reference"/>
    <w:basedOn w:val="723"/>
    <w:uiPriority w:val="99"/>
    <w:unhideWhenUsed/>
    <w:qFormat/>
    <w:rPr>
      <w:vertAlign w:val="superscript"/>
    </w:rPr>
  </w:style>
  <w:style w:type="paragraph" w:styleId="756" w:customStyle="1">
    <w:name w:val="标题二、"/>
    <w:basedOn w:val="713"/>
    <w:uiPriority w:val="99"/>
    <w:qFormat/>
    <w:pPr>
      <w:ind w:firstLine="200"/>
      <w:spacing w:line="360" w:lineRule="auto"/>
      <w:outlineLvl w:val="2"/>
    </w:pPr>
    <w:rPr>
      <w:rFonts w:ascii="宋体" w:hAnsi="宋体"/>
      <w:b/>
      <w:szCs w:val="21"/>
    </w:rPr>
  </w:style>
  <w:style w:type="character" w:styleId="757" w:customStyle="1">
    <w:name w:val="Heading 1 Char"/>
    <w:basedOn w:val="723"/>
    <w:link w:val="714"/>
    <w:uiPriority w:val="9"/>
    <w:qFormat/>
    <w:rPr>
      <w:rFonts w:ascii="Arial" w:hAnsi="Arial" w:eastAsia="Arial" w:cs="Arial"/>
      <w:sz w:val="40"/>
      <w:szCs w:val="40"/>
    </w:rPr>
  </w:style>
  <w:style w:type="character" w:styleId="758" w:customStyle="1">
    <w:name w:val="Heading 2 Char"/>
    <w:basedOn w:val="723"/>
    <w:uiPriority w:val="9"/>
    <w:qFormat/>
    <w:rPr>
      <w:rFonts w:ascii="Arial" w:hAnsi="Arial" w:eastAsia="Arial" w:cs="Arial"/>
      <w:sz w:val="34"/>
    </w:rPr>
  </w:style>
  <w:style w:type="character" w:styleId="759" w:customStyle="1">
    <w:name w:val="Heading 3 Char"/>
    <w:basedOn w:val="723"/>
    <w:uiPriority w:val="9"/>
    <w:qFormat/>
    <w:rPr>
      <w:rFonts w:ascii="Arial" w:hAnsi="Arial" w:eastAsia="Arial" w:cs="Arial"/>
      <w:sz w:val="30"/>
      <w:szCs w:val="30"/>
    </w:rPr>
  </w:style>
  <w:style w:type="character" w:styleId="760" w:customStyle="1">
    <w:name w:val="Heading 4 Char"/>
    <w:basedOn w:val="723"/>
    <w:link w:val="717"/>
    <w:uiPriority w:val="9"/>
    <w:qFormat/>
    <w:rPr>
      <w:rFonts w:ascii="Arial" w:hAnsi="Arial" w:eastAsia="Arial" w:cs="Arial"/>
      <w:b/>
      <w:bCs/>
      <w:sz w:val="26"/>
      <w:szCs w:val="26"/>
    </w:rPr>
  </w:style>
  <w:style w:type="character" w:styleId="761" w:customStyle="1">
    <w:name w:val="Heading 5 Char"/>
    <w:basedOn w:val="723"/>
    <w:link w:val="718"/>
    <w:uiPriority w:val="9"/>
    <w:qFormat/>
    <w:rPr>
      <w:rFonts w:ascii="Arial" w:hAnsi="Arial" w:eastAsia="Arial" w:cs="Arial"/>
      <w:b/>
      <w:bCs/>
      <w:sz w:val="24"/>
      <w:szCs w:val="24"/>
    </w:rPr>
  </w:style>
  <w:style w:type="character" w:styleId="762" w:customStyle="1">
    <w:name w:val="Heading 6 Char"/>
    <w:basedOn w:val="723"/>
    <w:link w:val="719"/>
    <w:uiPriority w:val="9"/>
    <w:qFormat/>
    <w:rPr>
      <w:rFonts w:ascii="Arial" w:hAnsi="Arial" w:eastAsia="Arial" w:cs="Arial"/>
      <w:b/>
      <w:bCs/>
      <w:sz w:val="22"/>
      <w:szCs w:val="22"/>
    </w:rPr>
  </w:style>
  <w:style w:type="character" w:styleId="763" w:customStyle="1">
    <w:name w:val="Heading 7 Char"/>
    <w:basedOn w:val="723"/>
    <w:link w:val="720"/>
    <w:uiPriority w:val="9"/>
    <w:qFormat/>
    <w:rPr>
      <w:rFonts w:ascii="Arial" w:hAnsi="Arial" w:eastAsia="Arial" w:cs="Arial"/>
      <w:b/>
      <w:bCs/>
      <w:i/>
      <w:iCs/>
      <w:sz w:val="22"/>
      <w:szCs w:val="22"/>
    </w:rPr>
  </w:style>
  <w:style w:type="character" w:styleId="764" w:customStyle="1">
    <w:name w:val="Heading 8 Char"/>
    <w:basedOn w:val="723"/>
    <w:link w:val="721"/>
    <w:uiPriority w:val="9"/>
    <w:qFormat/>
    <w:rPr>
      <w:rFonts w:ascii="Arial" w:hAnsi="Arial" w:eastAsia="Arial" w:cs="Arial"/>
      <w:i/>
      <w:iCs/>
      <w:sz w:val="22"/>
      <w:szCs w:val="22"/>
    </w:rPr>
  </w:style>
  <w:style w:type="character" w:styleId="765" w:customStyle="1">
    <w:name w:val="Heading 9 Char"/>
    <w:basedOn w:val="723"/>
    <w:link w:val="722"/>
    <w:uiPriority w:val="9"/>
    <w:qFormat/>
    <w:rPr>
      <w:rFonts w:ascii="Arial" w:hAnsi="Arial" w:eastAsia="Arial" w:cs="Arial"/>
      <w:i/>
      <w:iCs/>
      <w:sz w:val="21"/>
      <w:szCs w:val="21"/>
    </w:rPr>
  </w:style>
  <w:style w:type="paragraph" w:styleId="766">
    <w:name w:val="No Spacing"/>
    <w:uiPriority w:val="1"/>
    <w:qFormat/>
    <w:pPr>
      <w:spacing w:before="0" w:after="0" w:line="240" w:lineRule="auto"/>
    </w:pPr>
    <w:rPr>
      <w:rFonts w:hint="default" w:asciiTheme="minorHAnsi" w:hAnsiTheme="minorHAnsi" w:eastAsiaTheme="minorEastAsia" w:cstheme="minorBidi"/>
    </w:rPr>
  </w:style>
  <w:style w:type="character" w:styleId="767" w:customStyle="1">
    <w:name w:val="Title Char"/>
    <w:basedOn w:val="723"/>
    <w:link w:val="749"/>
    <w:uiPriority w:val="10"/>
    <w:qFormat/>
    <w:rPr>
      <w:sz w:val="48"/>
      <w:szCs w:val="48"/>
    </w:rPr>
  </w:style>
  <w:style w:type="character" w:styleId="768" w:customStyle="1">
    <w:name w:val="Subtitle Char"/>
    <w:basedOn w:val="723"/>
    <w:link w:val="741"/>
    <w:uiPriority w:val="11"/>
    <w:qFormat/>
    <w:rPr>
      <w:sz w:val="24"/>
      <w:szCs w:val="24"/>
    </w:rPr>
  </w:style>
  <w:style w:type="paragraph" w:styleId="769">
    <w:name w:val="Quote"/>
    <w:basedOn w:val="713"/>
    <w:next w:val="713"/>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3"/>
    <w:next w:val="71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723"/>
    <w:link w:val="738"/>
    <w:uiPriority w:val="99"/>
    <w:qFormat/>
  </w:style>
  <w:style w:type="character" w:styleId="774" w:customStyle="1">
    <w:name w:val="Footer Char"/>
    <w:basedOn w:val="723"/>
    <w:link w:val="736"/>
    <w:uiPriority w:val="99"/>
    <w:qFormat/>
  </w:style>
  <w:style w:type="character" w:styleId="775" w:customStyle="1">
    <w:name w:val="Caption Char"/>
    <w:link w:val="736"/>
    <w:uiPriority w:val="99"/>
    <w:qFormat/>
  </w:style>
  <w:style w:type="table" w:styleId="776"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7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72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7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7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7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7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7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7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7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7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7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7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6"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7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7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7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7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7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7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72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5" w:customStyle="1">
    <w:name w:val="Grid Table 4 - Accent 2"/>
    <w:basedOn w:val="72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6" w:customStyle="1">
    <w:name w:val="Grid Table 4 - Accent 3"/>
    <w:basedOn w:val="72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7" w:customStyle="1">
    <w:name w:val="Grid Table 4 - Accent 4"/>
    <w:basedOn w:val="72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8" w:customStyle="1">
    <w:name w:val="Grid Table 4 - Accent 5"/>
    <w:basedOn w:val="72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9" w:customStyle="1">
    <w:name w:val="Grid Table 4 - Accent 6"/>
    <w:basedOn w:val="72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0"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2"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3"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4"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5"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6"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7"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basedOn w:val="72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72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72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1" w:customStyle="1">
    <w:name w:val="Grid Table 6 Colorful - Accent 4"/>
    <w:basedOn w:val="7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72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3" w:customStyle="1">
    <w:name w:val="Grid Table 6 Colorful - Accent 6"/>
    <w:basedOn w:val="72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4"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72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2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2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2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2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2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72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2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2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2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2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2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8"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72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0" w:customStyle="1">
    <w:name w:val="List Table 2 - Accent 2"/>
    <w:basedOn w:val="72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1" w:customStyle="1">
    <w:name w:val="List Table 2 - Accent 3"/>
    <w:basedOn w:val="72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2" w:customStyle="1">
    <w:name w:val="List Table 2 - Accent 4"/>
    <w:basedOn w:val="72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3" w:customStyle="1">
    <w:name w:val="List Table 2 - Accent 5"/>
    <w:basedOn w:val="72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4" w:customStyle="1">
    <w:name w:val="List Table 2 - Accent 6"/>
    <w:basedOn w:val="72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5"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72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7" w:customStyle="1">
    <w:name w:val="List Table 3 - Accent 2"/>
    <w:basedOn w:val="72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72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7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72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72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2"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72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4 - Accent 2"/>
    <w:basedOn w:val="72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5" w:customStyle="1">
    <w:name w:val="List Table 4 - Accent 3"/>
    <w:basedOn w:val="72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6" w:customStyle="1">
    <w:name w:val="List Table 4 - Accent 4"/>
    <w:basedOn w:val="72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7" w:customStyle="1">
    <w:name w:val="List Table 4 - Accent 5"/>
    <w:basedOn w:val="72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8" w:customStyle="1">
    <w:name w:val="List Table 4 - Accent 6"/>
    <w:basedOn w:val="72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9"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basedOn w:val="72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72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72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72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72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72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basedOn w:val="72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8" w:customStyle="1">
    <w:name w:val="List Table 6 Colorful - Accent 2"/>
    <w:basedOn w:val="72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9" w:customStyle="1">
    <w:name w:val="List Table 6 Colorful - Accent 3"/>
    <w:basedOn w:val="72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0" w:customStyle="1">
    <w:name w:val="List Table 6 Colorful - Accent 4"/>
    <w:basedOn w:val="72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1" w:customStyle="1">
    <w:name w:val="List Table 6 Colorful - Accent 5"/>
    <w:basedOn w:val="72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2" w:customStyle="1">
    <w:name w:val="List Table 6 Colorful - Accent 6"/>
    <w:basedOn w:val="72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3"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72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2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2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2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2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2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2"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3"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4"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5"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6"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7"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2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Bordered &amp; Lined - Accent 2"/>
    <w:basedOn w:val="72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Bordered &amp; Lined - Accent 3"/>
    <w:basedOn w:val="72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Bordered &amp; Lined - Accent 4"/>
    <w:basedOn w:val="72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Bordered &amp; Lined - Accent 5"/>
    <w:basedOn w:val="72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Bordered &amp; Lined - Accent 6"/>
    <w:basedOn w:val="72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6" w:customStyle="1">
    <w:name w:val="Bordered - Accent 2"/>
    <w:basedOn w:val="72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7" w:customStyle="1">
    <w:name w:val="Bordered - Accent 3"/>
    <w:basedOn w:val="7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8" w:customStyle="1">
    <w:name w:val="Bordered - Accent 4"/>
    <w:basedOn w:val="7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9" w:customStyle="1">
    <w:name w:val="Bordered - Accent 5"/>
    <w:basedOn w:val="7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0" w:customStyle="1">
    <w:name w:val="Bordered - Accent 6"/>
    <w:basedOn w:val="7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5"/>
    <w:uiPriority w:val="99"/>
    <w:qFormat/>
    <w:rPr>
      <w:sz w:val="20"/>
    </w:rPr>
  </w:style>
  <w:style w:type="paragraph" w:styleId="903" w:customStyle="1">
    <w:name w:val="TOC Heading"/>
    <w:uiPriority w:val="39"/>
    <w:unhideWhenUsed/>
    <w:qFormat/>
    <w:rPr>
      <w:rFonts w:hint="default" w:asciiTheme="minorHAnsi" w:hAnsiTheme="minorHAnsi" w:eastAsiaTheme="minorEastAsia" w:cstheme="minorBidi"/>
    </w:rPr>
  </w:style>
  <w:style w:type="paragraph" w:styleId="904" w:customStyle="1">
    <w:name w:val="列出段落12"/>
    <w:basedOn w:val="713"/>
    <w:uiPriority w:val="0"/>
    <w:qFormat/>
    <w:pPr>
      <w:ind w:firstLine="420"/>
    </w:pPr>
  </w:style>
  <w:style w:type="paragraph" w:styleId="905" w:customStyle="1">
    <w:name w:val="01-标书-标题1"/>
    <w:next w:val="713"/>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9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目录 1_0"/>
    <w:basedOn w:val="906"/>
    <w:next w:val="906"/>
    <w:uiPriority w:val="39"/>
    <w:qFormat/>
    <w:rPr>
      <w:rFonts w:ascii="Times New Roman" w:hAnsi="Times New Roman"/>
    </w:rPr>
  </w:style>
  <w:style w:type="paragraph" w:styleId="908"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09" w:customStyle="1">
    <w:name w:val="Normal_0"/>
    <w:uiPriority w:val="0"/>
    <w:qFormat/>
    <w:rPr>
      <w:rFonts w:hint="default" w:ascii="Times New Roman" w:hAnsi="Times New Roman" w:eastAsia="Times New Roman" w:cs="Times New Roman"/>
      <w:sz w:val="24"/>
      <w:szCs w:val="24"/>
    </w:rPr>
  </w:style>
  <w:style w:type="character" w:styleId="910" w:customStyle="1">
    <w:name w:val="titlebody"/>
    <w:basedOn w:val="723"/>
    <w:uiPriority w:val="0"/>
    <w:qFormat/>
    <w:rPr>
      <w:rFonts w:ascii="宋体" w:hAnsi="宋体" w:eastAsia="宋体" w:cs="宋体"/>
      <w:b/>
      <w:bCs/>
      <w:color w:val="000000"/>
      <w:sz w:val="24"/>
      <w:szCs w:val="24"/>
    </w:rPr>
  </w:style>
  <w:style w:type="paragraph" w:styleId="911" w:customStyle="1">
    <w:name w:val="Normal_4"/>
    <w:uiPriority w:val="0"/>
    <w:qFormat/>
    <w:rPr>
      <w:rFonts w:hint="default" w:ascii="Times New Roman" w:hAnsi="Times New Roman" w:eastAsia="Times New Roman" w:cs="Times New Roman"/>
      <w:sz w:val="24"/>
      <w:szCs w:val="24"/>
    </w:rPr>
  </w:style>
  <w:style w:type="paragraph" w:styleId="912" w:customStyle="1">
    <w:name w:val="Normal_2"/>
    <w:uiPriority w:val="0"/>
    <w:qFormat/>
    <w:rPr>
      <w:rFonts w:hint="default" w:ascii="Times New Roman" w:hAnsi="Times New Roman" w:eastAsia="Times New Roman" w:cs="Times New Roman"/>
      <w:sz w:val="24"/>
      <w:szCs w:val="24"/>
    </w:rPr>
  </w:style>
  <w:style w:type="paragraph" w:styleId="913" w:customStyle="1">
    <w:name w:val="Normal_3"/>
    <w:uiPriority w:val="0"/>
    <w:qFormat/>
    <w:rPr>
      <w:rFonts w:hint="default" w:ascii="Times New Roman" w:hAnsi="Times New Roman" w:eastAsia="Times New Roman" w:cs="Times New Roman"/>
      <w:sz w:val="24"/>
      <w:szCs w:val="24"/>
    </w:rPr>
  </w:style>
  <w:style w:type="paragraph" w:styleId="914" w:customStyle="1">
    <w:name w:val="Normal_6"/>
    <w:uiPriority w:val="0"/>
    <w:qFormat/>
    <w:rPr>
      <w:rFonts w:hint="default" w:ascii="Times New Roman" w:hAnsi="Times New Roman" w:eastAsia="Times New Roman" w:cs="Times New Roman"/>
      <w:sz w:val="24"/>
      <w:szCs w:val="24"/>
    </w:rPr>
  </w:style>
  <w:style w:type="paragraph" w:styleId="915" w:customStyle="1">
    <w:name w:val="Normal_5"/>
    <w:uiPriority w:val="0"/>
    <w:qFormat/>
    <w:rPr>
      <w:rFonts w:hint="default" w:ascii="Times New Roman" w:hAnsi="Times New Roman" w:eastAsia="Times New Roman" w:cs="Times New Roman"/>
      <w:sz w:val="24"/>
      <w:szCs w:val="24"/>
    </w:rPr>
  </w:style>
  <w:style w:type="paragraph" w:styleId="916" w:customStyle="1">
    <w:name w:val="Normal_1"/>
    <w:uiPriority w:val="0"/>
    <w:qFormat/>
    <w:rPr>
      <w:rFonts w:hint="default" w:ascii="Times New Roman" w:hAnsi="Times New Roman" w:eastAsia="Times New Roman" w:cs="Times New Roman"/>
      <w:sz w:val="24"/>
      <w:szCs w:val="24"/>
    </w:rPr>
  </w:style>
  <w:style w:type="paragraph" w:styleId="917" w:customStyle="1">
    <w:name w:val="Normal_0_0"/>
    <w:uiPriority w:val="0"/>
    <w:qFormat/>
    <w:rPr>
      <w:rFonts w:hint="default" w:ascii="Times New Roman" w:hAnsi="Times New Roman" w:eastAsia="Times New Roman" w:cs="Times New Roman"/>
      <w:sz w:val="24"/>
      <w:szCs w:val="24"/>
    </w:rPr>
  </w:style>
  <w:style w:type="paragraph" w:styleId="918" w:customStyle="1">
    <w:name w:val="Normal_1_0"/>
    <w:uiPriority w:val="0"/>
    <w:qFormat/>
    <w:rPr>
      <w:rFonts w:hint="default" w:ascii="Times New Roman" w:hAnsi="Times New Roman" w:eastAsia="Times New Roman" w:cs="Times New Roman"/>
      <w:sz w:val="24"/>
      <w:szCs w:val="24"/>
    </w:rPr>
  </w:style>
  <w:style w:type="paragraph" w:styleId="919" w:customStyle="1">
    <w:name w:val="Normal_2_0"/>
    <w:uiPriority w:val="0"/>
    <w:qFormat/>
    <w:rPr>
      <w:rFonts w:hint="default" w:ascii="Times New Roman" w:hAnsi="Times New Roman" w:eastAsia="Times New Roman" w:cs="Times New Roman"/>
      <w:sz w:val="24"/>
      <w:szCs w:val="24"/>
    </w:rPr>
  </w:style>
  <w:style w:type="paragraph" w:styleId="920" w:customStyle="1">
    <w:name w:val="Normal_3_0"/>
    <w:uiPriority w:val="0"/>
    <w:qFormat/>
    <w:rPr>
      <w:rFonts w:hint="default" w:ascii="Times New Roman" w:hAnsi="Times New Roman" w:eastAsia="Times New Roman" w:cs="Times New Roman"/>
      <w:sz w:val="24"/>
      <w:szCs w:val="24"/>
    </w:rPr>
  </w:style>
  <w:style w:type="paragraph" w:styleId="921" w:customStyle="1">
    <w:name w:val="Normal_4_0"/>
    <w:uiPriority w:val="0"/>
    <w:qFormat/>
    <w:rPr>
      <w:rFonts w:hint="default" w:ascii="Times New Roman" w:hAnsi="Times New Roman" w:eastAsia="Times New Roman" w:cs="Times New Roman"/>
      <w:sz w:val="24"/>
      <w:szCs w:val="24"/>
    </w:rPr>
  </w:style>
  <w:style w:type="paragraph" w:styleId="922" w:customStyle="1">
    <w:name w:val="Normal_5_0"/>
    <w:uiPriority w:val="0"/>
    <w:qFormat/>
    <w:rPr>
      <w:rFonts w:hint="default" w:ascii="Times New Roman" w:hAnsi="Times New Roman" w:eastAsia="Times New Roman" w:cs="Times New Roman"/>
      <w:sz w:val="24"/>
      <w:szCs w:val="24"/>
    </w:rPr>
  </w:style>
  <w:style w:type="paragraph" w:styleId="923" w:customStyle="1">
    <w:name w:val="Normal_6_0"/>
    <w:uiPriority w:val="0"/>
    <w:qFormat/>
    <w:rPr>
      <w:rFonts w:hint="default" w:ascii="Times New Roman" w:hAnsi="Times New Roman" w:eastAsia="Times New Roman" w:cs="Times New Roman"/>
      <w:sz w:val="24"/>
      <w:szCs w:val="24"/>
    </w:rPr>
  </w:style>
  <w:style w:type="paragraph" w:styleId="924"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25" w:customStyle="1">
    <w:name w:val="正文缩进_0"/>
    <w:basedOn w:val="924"/>
    <w:uiPriority w:val="0"/>
    <w:qFormat/>
    <w:pPr>
      <w:ind w:firstLine="482"/>
      <w:spacing w:line="360" w:lineRule="atLeast"/>
    </w:pPr>
    <w:rPr>
      <w:rFonts w:ascii="Times New Roman" w:hAnsi="Times New Roman"/>
      <w:sz w:val="24"/>
      <w:szCs w:val="20"/>
    </w:rPr>
  </w:style>
  <w:style w:type="paragraph" w:styleId="926" w:customStyle="1">
    <w:name w:val="Normal_7"/>
    <w:uiPriority w:val="0"/>
    <w:qFormat/>
    <w:rPr>
      <w:rFonts w:hint="default" w:ascii="Times New Roman" w:hAnsi="Times New Roman" w:eastAsia="Times New Roman" w:cs="Times New Roman"/>
      <w:sz w:val="24"/>
      <w:szCs w:val="24"/>
    </w:rPr>
  </w:style>
  <w:style w:type="paragraph" w:styleId="927" w:customStyle="1">
    <w:name w:val="Normal_8"/>
    <w:uiPriority w:val="0"/>
    <w:qFormat/>
    <w:rPr>
      <w:rFonts w:hint="default" w:ascii="Times New Roman" w:hAnsi="Times New Roman" w:eastAsia="Times New Roman" w:cs="Times New Roman"/>
      <w:sz w:val="24"/>
      <w:szCs w:val="24"/>
    </w:rPr>
  </w:style>
  <w:style w:type="paragraph" w:styleId="928"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Normal_10"/>
    <w:uiPriority w:val="0"/>
    <w:qFormat/>
    <w:rPr>
      <w:rFonts w:hint="default" w:ascii="Times New Roman" w:hAnsi="Times New Roman" w:eastAsia="Times New Roman" w:cs="Times New Roman"/>
      <w:sz w:val="24"/>
      <w:szCs w:val="24"/>
    </w:rPr>
  </w:style>
  <w:style w:type="paragraph" w:styleId="930" w:customStyle="1">
    <w:name w:val="Normal_11"/>
    <w:uiPriority w:val="0"/>
    <w:qFormat/>
    <w:rPr>
      <w:rFonts w:hint="default" w:ascii="Times New Roman" w:hAnsi="Times New Roman" w:eastAsia="Times New Roman" w:cs="Times New Roman"/>
      <w:sz w:val="24"/>
      <w:szCs w:val="24"/>
    </w:rPr>
  </w:style>
  <w:style w:type="paragraph" w:styleId="931" w:customStyle="1">
    <w:name w:val="Normal_12"/>
    <w:uiPriority w:val="0"/>
    <w:qFormat/>
    <w:rPr>
      <w:rFonts w:hint="default" w:ascii="Times New Roman" w:hAnsi="Times New Roman" w:eastAsia="Times New Roman" w:cs="Times New Roman"/>
      <w:sz w:val="24"/>
      <w:szCs w:val="24"/>
    </w:rPr>
  </w:style>
  <w:style w:type="paragraph" w:styleId="932" w:customStyle="1">
    <w:name w:val="Normal_13"/>
    <w:uiPriority w:val="0"/>
    <w:qFormat/>
    <w:rPr>
      <w:rFonts w:hint="default" w:ascii="Times New Roman" w:hAnsi="Times New Roman" w:eastAsia="Times New Roman" w:cs="Times New Roman"/>
      <w:sz w:val="24"/>
      <w:szCs w:val="24"/>
    </w:rPr>
  </w:style>
  <w:style w:type="paragraph" w:styleId="93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34" w:customStyle="1">
    <w:name w:val="Normal_14"/>
    <w:uiPriority w:val="0"/>
    <w:qFormat/>
    <w:rPr>
      <w:rFonts w:hint="default" w:ascii="Times New Roman" w:hAnsi="Times New Roman" w:eastAsia="Times New Roman" w:cs="Times New Roman"/>
      <w:sz w:val="24"/>
      <w:szCs w:val="24"/>
    </w:rPr>
  </w:style>
  <w:style w:type="paragraph" w:styleId="935" w:customStyle="1">
    <w:name w:val="Normal_15"/>
    <w:uiPriority w:val="0"/>
    <w:qFormat/>
    <w:pPr>
      <w:jc w:val="both"/>
      <w:widowControl w:val="off"/>
    </w:pPr>
    <w:rPr>
      <w:rFonts w:hint="default" w:ascii="Calibri" w:hAnsi="Calibri" w:eastAsia="宋体" w:cs="Times New Roman"/>
      <w:sz w:val="21"/>
      <w:szCs w:val="22"/>
    </w:rPr>
  </w:style>
  <w:style w:type="paragraph" w:styleId="936" w:customStyle="1">
    <w:name w:val="List Paragraph"/>
    <w:basedOn w:val="713"/>
    <w:uiPriority w:val="34"/>
    <w:qFormat/>
    <w:pPr>
      <w:ind w:firstLine="420"/>
    </w:pPr>
  </w:style>
  <w:style w:type="paragraph" w:styleId="937" w:customStyle="1">
    <w:name w:val="Normal_16"/>
    <w:uiPriority w:val="0"/>
    <w:qFormat/>
    <w:rPr>
      <w:rFonts w:hint="default" w:ascii="Times New Roman" w:hAnsi="Times New Roman" w:eastAsia="Times New Roman" w:cs="Times New Roman"/>
      <w:sz w:val="24"/>
      <w:szCs w:val="24"/>
    </w:rPr>
  </w:style>
  <w:style w:type="paragraph" w:styleId="938" w:customStyle="1">
    <w:name w:val="Normal_17"/>
    <w:uiPriority w:val="0"/>
    <w:qFormat/>
    <w:rPr>
      <w:rFonts w:hint="default" w:ascii="Times New Roman" w:hAnsi="Times New Roman" w:eastAsia="Times New Roman" w:cs="Times New Roman"/>
      <w:sz w:val="24"/>
      <w:szCs w:val="24"/>
    </w:rPr>
  </w:style>
  <w:style w:type="paragraph" w:styleId="939" w:customStyle="1">
    <w:name w:val="Normal_18"/>
    <w:uiPriority w:val="0"/>
    <w:qFormat/>
    <w:rPr>
      <w:rFonts w:hint="default" w:ascii="Times New Roman" w:hAnsi="Times New Roman" w:eastAsia="Times New Roman" w:cs="Times New Roman"/>
      <w:sz w:val="24"/>
      <w:szCs w:val="24"/>
    </w:rPr>
  </w:style>
  <w:style w:type="paragraph" w:styleId="940" w:customStyle="1">
    <w:name w:val="Normal_15_0"/>
    <w:uiPriority w:val="0"/>
    <w:qFormat/>
    <w:rPr>
      <w:rFonts w:hint="default" w:ascii="Times New Roman" w:hAnsi="Times New Roman" w:eastAsia="Times New Roman" w:cs="Times New Roman"/>
      <w:sz w:val="24"/>
      <w:szCs w:val="24"/>
    </w:rPr>
  </w:style>
  <w:style w:type="paragraph" w:styleId="941" w:customStyle="1">
    <w:name w:val="正文_8"/>
    <w:uiPriority w:val="0"/>
    <w:qFormat/>
    <w:rPr>
      <w:rFonts w:hint="default" w:ascii="Times New Roman" w:hAnsi="Times New Roman" w:eastAsia="等线" w:cs="Times New Roman"/>
      <w:sz w:val="24"/>
      <w:szCs w:val="24"/>
      <w:lang w:val="en-US" w:eastAsia="zh-CN" w:bidi="ar-SA"/>
    </w:rPr>
  </w:style>
  <w:style w:type="paragraph" w:styleId="942" w:customStyle="1">
    <w:name w:val="Normal_20"/>
    <w:uiPriority w:val="0"/>
    <w:qFormat/>
    <w:rPr>
      <w:rFonts w:hint="default" w:ascii="Times New Roman" w:hAnsi="Times New Roman" w:eastAsia="Times New Roman" w:cs="Times New Roman"/>
      <w:sz w:val="24"/>
      <w:szCs w:val="24"/>
    </w:rPr>
  </w:style>
  <w:style w:type="paragraph" w:styleId="943" w:customStyle="1">
    <w:name w:val="Normal_26"/>
    <w:uiPriority w:val="0"/>
    <w:qFormat/>
    <w:rPr>
      <w:rFonts w:hint="default" w:ascii="Times New Roman" w:hAnsi="Times New Roman" w:eastAsia="Times New Roman" w:cs="Times New Roman"/>
      <w:sz w:val="24"/>
      <w:szCs w:val="24"/>
    </w:rPr>
  </w:style>
  <w:style w:type="paragraph" w:styleId="94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45" w:customStyle="1">
    <w:name w:val="Body Text First Indent 21"/>
    <w:basedOn w:val="946"/>
    <w:uiPriority w:val="0"/>
    <w:qFormat/>
    <w:pPr>
      <w:ind w:firstLine="420"/>
    </w:pPr>
    <w:rPr>
      <w:rFonts w:cs="宋体"/>
    </w:rPr>
  </w:style>
  <w:style w:type="paragraph" w:styleId="946" w:customStyle="1">
    <w:name w:val="Body Text Indent1"/>
    <w:basedOn w:val="713"/>
    <w:next w:val="713"/>
    <w:uiPriority w:val="0"/>
    <w:qFormat/>
    <w:pPr>
      <w:ind w:left="420"/>
    </w:pPr>
    <w:rPr>
      <w:color w:val="000000"/>
      <w:szCs w:val="21"/>
    </w:rPr>
  </w:style>
  <w:style w:type="paragraph" w:styleId="94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WPSOffice手动目录 1"/>
    <w:uiPriority w:val="0"/>
    <w:qFormat/>
    <w:rPr>
      <w:rFonts w:ascii="Times New Roman" w:hAnsi="Times New Roman" w:eastAsia="宋体" w:cs="Times New Roman"/>
      <w:sz w:val="20"/>
      <w:szCs w:val="20"/>
    </w:rPr>
  </w:style>
  <w:style w:type="paragraph" w:styleId="949" w:customStyle="1">
    <w:name w:val="footer1"/>
    <w:basedOn w:val="950"/>
    <w:uiPriority w:val="0"/>
    <w:qFormat/>
    <w:pPr>
      <w:jc w:val="left"/>
      <w:tabs>
        <w:tab w:val="center" w:pos="4153" w:leader="none"/>
        <w:tab w:val="right" w:pos="8306" w:leader="none"/>
      </w:tabs>
    </w:pPr>
    <w:rPr>
      <w:sz w:val="18"/>
    </w:rPr>
  </w:style>
  <w:style w:type="paragraph" w:styleId="950" w:customStyle="1">
    <w:name w:val="正文111"/>
    <w:next w:val="95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1" w:customStyle="1">
    <w:name w:val="标题 41"/>
    <w:basedOn w:val="952"/>
    <w:next w:val="950"/>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52" w:customStyle="1">
    <w:name w:val="正文11"/>
    <w:next w:val="949"/>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table" w:styleId="953" w:customStyle="1">
    <w:name w:val="Table Normal"/>
    <w:uiPriority w:val="0"/>
    <w:unhideWhenUsed/>
    <w:qFormat/>
    <w:tblPr>
      <w:tblCellMar>
        <w:left w:w="0" w:type="dxa"/>
        <w:top w:w="0" w:type="dxa"/>
        <w:right w:w="0" w:type="dxa"/>
        <w:bottom w:w="0" w:type="dxa"/>
      </w:tblCellMar>
    </w:tblPr>
  </w:style>
  <w:style w:type="character" w:styleId="954" w:customStyle="1">
    <w:name w:val="htd0_0"/>
    <w:uiPriority w:val="0"/>
    <w:qFormat/>
    <w:rPr>
      <w:rFonts w:ascii="Times New Roman" w:hAnsi="Times New Roman" w:eastAsia="宋体"/>
    </w:rPr>
  </w:style>
  <w:style w:type="character" w:styleId="955" w:customStyle="1">
    <w:name w:val="font21"/>
    <w:basedOn w:val="723"/>
    <w:uiPriority w:val="0"/>
    <w:qFormat/>
    <w:rPr>
      <w:rFonts w:ascii="Arial" w:hAnsi="Arial" w:cs="Arial"/>
      <w:color w:val="000000"/>
      <w:sz w:val="22"/>
      <w:szCs w:val="22"/>
      <w:u w:val="none"/>
    </w:rPr>
  </w:style>
  <w:style w:type="character" w:styleId="956" w:customStyle="1">
    <w:name w:val="font01"/>
    <w:basedOn w:val="723"/>
    <w:uiPriority w:val="0"/>
    <w:qFormat/>
    <w:rPr>
      <w:rFonts w:hint="eastAsia" w:ascii="宋体" w:hAnsi="宋体" w:eastAsia="宋体" w:cs="宋体"/>
      <w:color w:val="000000"/>
      <w:sz w:val="22"/>
      <w:szCs w:val="22"/>
      <w:u w:val="none"/>
    </w:rPr>
  </w:style>
  <w:style w:type="character" w:styleId="957" w:customStyle="1">
    <w:name w:val="font51"/>
    <w:basedOn w:val="723"/>
    <w:uiPriority w:val="0"/>
    <w:qFormat/>
    <w:rPr>
      <w:rFonts w:ascii="Arial" w:hAnsi="Arial" w:cs="Arial"/>
      <w:color w:val="000000"/>
      <w:sz w:val="18"/>
      <w:szCs w:val="18"/>
      <w:u w:val="none"/>
    </w:rPr>
  </w:style>
  <w:style w:type="character" w:styleId="958" w:customStyle="1">
    <w:name w:val="font61"/>
    <w:basedOn w:val="723"/>
    <w:uiPriority w:val="0"/>
    <w:qFormat/>
    <w:rPr>
      <w:rFonts w:hint="eastAsia" w:ascii="等线" w:hAnsi="等线" w:eastAsia="等线" w:cs="等线"/>
      <w:color w:val="000000"/>
      <w:sz w:val="18"/>
      <w:szCs w:val="18"/>
      <w:u w:val="none"/>
    </w:rPr>
  </w:style>
  <w:style w:type="character" w:styleId="959" w:customStyle="1">
    <w:name w:val="font71"/>
    <w:basedOn w:val="723"/>
    <w:uiPriority w:val="0"/>
    <w:qFormat/>
    <w:rPr>
      <w:rFonts w:hint="eastAsia" w:ascii="等线" w:hAnsi="等线" w:eastAsia="等线" w:cs="等线"/>
      <w:color w:val="000000"/>
      <w:sz w:val="18"/>
      <w:szCs w:val="18"/>
      <w:u w:val="none"/>
    </w:rPr>
  </w:style>
  <w:style w:type="character" w:styleId="960" w:customStyle="1">
    <w:name w:val="font81"/>
    <w:basedOn w:val="723"/>
    <w:uiPriority w:val="0"/>
    <w:qFormat/>
    <w:rPr>
      <w:rFonts w:hint="eastAsia" w:ascii="宋体" w:hAnsi="宋体" w:eastAsia="宋体" w:cs="宋体"/>
      <w:b/>
      <w:bCs/>
      <w:color w:val="000000"/>
      <w:sz w:val="21"/>
      <w:szCs w:val="21"/>
      <w:u w:val="none"/>
    </w:rPr>
  </w:style>
  <w:style w:type="character" w:styleId="961" w:customStyle="1">
    <w:name w:val="font151"/>
    <w:basedOn w:val="723"/>
    <w:uiPriority w:val="0"/>
    <w:qFormat/>
    <w:rPr>
      <w:rFonts w:hint="eastAsia" w:ascii="宋体" w:hAnsi="宋体" w:eastAsia="宋体" w:cs="宋体"/>
      <w:b/>
      <w:bCs/>
      <w:color w:val="000000"/>
      <w:sz w:val="22"/>
      <w:szCs w:val="22"/>
      <w:u w:val="none"/>
    </w:rPr>
  </w:style>
  <w:style w:type="character" w:styleId="962" w:customStyle="1">
    <w:name w:val="font91"/>
    <w:basedOn w:val="723"/>
    <w:uiPriority w:val="0"/>
    <w:qFormat/>
    <w:rPr>
      <w:rFonts w:hint="eastAsia" w:ascii="宋体" w:hAnsi="宋体" w:eastAsia="宋体" w:cs="宋体"/>
      <w:color w:val="000000"/>
      <w:sz w:val="19"/>
      <w:szCs w:val="19"/>
      <w:u w:val="none"/>
    </w:rPr>
  </w:style>
  <w:style w:type="character" w:styleId="963" w:customStyle="1">
    <w:name w:val="font161"/>
    <w:basedOn w:val="723"/>
    <w:uiPriority w:val="0"/>
    <w:qFormat/>
    <w:rPr>
      <w:rFonts w:hint="eastAsia" w:ascii="宋体" w:hAnsi="宋体" w:eastAsia="宋体" w:cs="宋体"/>
      <w:color w:val="000000"/>
      <w:sz w:val="19"/>
      <w:szCs w:val="19"/>
      <w:u w:val="none"/>
      <w:vertAlign w:val="superscript"/>
    </w:rPr>
  </w:style>
  <w:style w:type="character" w:styleId="964" w:customStyle="1">
    <w:name w:val="font121"/>
    <w:basedOn w:val="723"/>
    <w:uiPriority w:val="0"/>
    <w:qFormat/>
    <w:rPr>
      <w:rFonts w:hint="eastAsia" w:ascii="宋体" w:hAnsi="宋体" w:eastAsia="宋体" w:cs="宋体"/>
      <w:b/>
      <w:bCs/>
      <w:color w:val="000000"/>
      <w:sz w:val="22"/>
      <w:szCs w:val="22"/>
      <w:u w:val="none"/>
    </w:rPr>
  </w:style>
  <w:style w:type="paragraph" w:styleId="965" w:customStyle="1">
    <w:name w:val="WPSOffice手动目录 2"/>
    <w:uiPriority w:val="0"/>
    <w:qFormat/>
    <w:rPr>
      <w:rFonts w:ascii="Times New Roman" w:hAnsi="Times New Roman" w:eastAsia="宋体" w:cs="Times New Roman"/>
      <w:sz w:val="20"/>
      <w:szCs w:val="20"/>
    </w:rPr>
  </w:style>
  <w:style w:type="paragraph" w:styleId="966" w:customStyle="1">
    <w:name w:val="Table Text"/>
    <w:basedOn w:val="713"/>
    <w:uiPriority w:val="0"/>
    <w:semiHidden/>
    <w:qFormat/>
    <w:rPr>
      <w:rFonts w:ascii="宋体" w:hAnsi="宋体" w:eastAsia="宋体" w:cs="宋体"/>
      <w:sz w:val="28"/>
      <w:szCs w:val="28"/>
      <w:lang w:val="en-US" w:eastAsia="en-US" w:bidi="ar-SA"/>
    </w:rPr>
  </w:style>
  <w:style w:type="paragraph" w:styleId="967" w:customStyle="1">
    <w:name w:val="71e7dc79-1ff7-45e8-997d-0ebda3762b91"/>
    <w:basedOn w:val="715"/>
    <w:next w:val="968"/>
    <w:uiPriority w:val="0"/>
    <w:qFormat/>
    <w:pPr>
      <w:jc w:val="left"/>
      <w:spacing w:before="0" w:after="0" w:line="288" w:lineRule="auto"/>
    </w:pPr>
    <w:rPr>
      <w:rFonts w:ascii="微软雅黑" w:hAnsi="微软雅黑" w:eastAsia="微软雅黑"/>
      <w:color w:val="000000"/>
      <w:sz w:val="28"/>
      <w:szCs w:val="24"/>
    </w:rPr>
  </w:style>
  <w:style w:type="paragraph" w:styleId="968" w:customStyle="1">
    <w:name w:val="acbfdd8b-e11b-4d36-88ff-6049b138f862"/>
    <w:basedOn w:val="729"/>
    <w:uiPriority w:val="0"/>
    <w:qFormat/>
    <w:pPr>
      <w:spacing w:after="0" w:line="288" w:lineRule="auto"/>
    </w:pPr>
    <w:rPr>
      <w:rFonts w:ascii="微软雅黑" w:hAnsi="微软雅黑" w:eastAsia="微软雅黑"/>
      <w:color w:val="000000"/>
      <w:sz w:val="22"/>
      <w:szCs w:val="24"/>
    </w:rPr>
  </w:style>
  <w:style w:type="character" w:styleId="969" w:customStyle="1">
    <w:name w:val="默认段落字体1"/>
    <w:link w:val="713"/>
    <w:uiPriority w:val="1"/>
    <w:unhideWhenUsed/>
    <w:qFormat/>
    <w:rPr>
      <w:rFonts w:hint="default" w:asciiTheme="minorHAnsi" w:hAnsiTheme="minorHAnsi" w:eastAsiaTheme="minorEastAsia" w:cstheme="minorBidi"/>
      <w:sz w:val="21"/>
      <w:szCs w:val="24"/>
      <w:lang w:val="en-US" w:eastAsia="zh-CN" w:bidi="ar-SA"/>
    </w:rPr>
  </w:style>
  <w:style w:type="paragraph" w:styleId="970" w:customStyle="1">
    <w:name w:val="正文（缩进）"/>
    <w:basedOn w:val="713"/>
    <w:uiPriority w:val="0"/>
    <w:qFormat/>
    <w:pPr>
      <w:ind w:firstLine="480"/>
      <w:spacing w:before="156" w:after="156"/>
    </w:pPr>
  </w:style>
  <w:style w:type="paragraph" w:styleId="971" w:customStyle="1">
    <w:name w:val="Other|1"/>
    <w:basedOn w:val="713"/>
    <w:uiPriority w:val="0"/>
    <w:qFormat/>
    <w:rPr>
      <w:rFonts w:ascii="宋体" w:hAnsi="宋体" w:cs="宋体"/>
      <w:sz w:val="15"/>
      <w:szCs w:val="15"/>
      <w:lang w:val="zh-TW" w:eastAsia="zh-TW" w:bidi="zh-TW"/>
    </w:rPr>
  </w:style>
  <w:style w:type="paragraph" w:styleId="972" w:customStyle="1">
    <w:name w:val="Heading 3"/>
    <w:basedOn w:val="713"/>
    <w:next w:val="713"/>
    <w:uiPriority w:val="0"/>
    <w:qFormat/>
    <w:pPr>
      <w:keepLines/>
      <w:keepNext/>
      <w:spacing w:before="260" w:after="260" w:line="416" w:lineRule="auto"/>
      <w:outlineLvl w:val="2"/>
    </w:pPr>
    <w:rPr>
      <w:b/>
      <w:sz w:val="32"/>
      <w:szCs w:val="20"/>
    </w:rPr>
  </w:style>
  <w:style w:type="paragraph" w:styleId="973" w:customStyle="1">
    <w:name w:val="Heading 2"/>
    <w:basedOn w:val="713"/>
    <w:next w:val="713"/>
    <w:uiPriority w:val="0"/>
    <w:qFormat/>
    <w:pPr>
      <w:jc w:val="center"/>
      <w:keepLines/>
      <w:keepNext/>
      <w:spacing w:before="260" w:after="260" w:line="416" w:lineRule="auto"/>
      <w:outlineLvl w:val="1"/>
    </w:pPr>
    <w:rPr>
      <w:rFonts w:ascii="幼圆" w:hAnsi="Arial" w:eastAsia="楷体_GB2312"/>
      <w:b/>
      <w:sz w:val="44"/>
      <w:szCs w:val="20"/>
    </w:rPr>
  </w:style>
  <w:style w:type="paragraph" w:styleId="97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75" w:customStyle="1">
    <w:name w:val="列出段落1"/>
    <w:basedOn w:val="713"/>
    <w:uiPriority w:val="0"/>
    <w:qFormat/>
    <w:pPr>
      <w:ind w:firstLine="420"/>
    </w:pPr>
  </w:style>
  <w:style w:type="paragraph" w:styleId="976" w:customStyle="1">
    <w:name w:val="索引 41"/>
    <w:basedOn w:val="713"/>
    <w:next w:val="713"/>
    <w:uiPriority w:val="0"/>
    <w:unhideWhenUsed/>
    <w:qFormat/>
    <w:pPr>
      <w:ind w:left="600"/>
    </w:pPr>
    <w:rPr>
      <w:rFonts w:ascii="Times New Roman" w:hAnsi="Times New Roman" w:eastAsia="宋体" w:cs="Times New Roman"/>
      <w:szCs w:val="24"/>
    </w:rPr>
  </w:style>
  <w:style w:type="paragraph" w:styleId="97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78" w:customStyle="1">
    <w:name w:val="Normal Indent_0"/>
    <w:basedOn w:val="979"/>
    <w:uiPriority w:val="0"/>
    <w:qFormat/>
    <w:pPr>
      <w:ind w:firstLine="482"/>
      <w:spacing w:line="360" w:lineRule="atLeast"/>
    </w:pPr>
    <w:rPr>
      <w:rFonts w:ascii="Times New Roman" w:hAnsi="Times New Roman"/>
      <w:sz w:val="24"/>
      <w:szCs w:val="20"/>
    </w:rPr>
  </w:style>
  <w:style w:type="paragraph" w:styleId="979" w:customStyle="1">
    <w:name w:val="Normal_30"/>
    <w:uiPriority w:val="0"/>
    <w:qFormat/>
    <w:pPr>
      <w:jc w:val="both"/>
      <w:widowControl w:val="off"/>
    </w:pPr>
    <w:rPr>
      <w:rFonts w:ascii="Calibri" w:hAnsi="Calibri" w:eastAsia="宋体" w:cs="Times New Roman"/>
      <w:sz w:val="21"/>
      <w:szCs w:val="22"/>
      <w:lang w:val="en-US" w:eastAsia="zh-CN" w:bidi="ar-SA"/>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殷勤</cp:lastModifiedBy>
  <cp:revision>6</cp:revision>
  <dcterms:created xsi:type="dcterms:W3CDTF">2023-12-14T08:04:00Z</dcterms:created>
  <dcterms:modified xsi:type="dcterms:W3CDTF">2025-11-10T09:06:00Z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D1CDC898CAC64D91B2B7957331987A3A_13</vt:lpwstr>
  </property>
  <property fmtid="{D5CDD505-2E9C-101B-9397-08002B2CF9AE}" pid="4" name="KSOTemplateDocerSaveRecord">
    <vt:lpwstr>eyJoZGlkIjoiYTFlNGQ0MDkyZDA1OThmMmQwN2NhMjdlZDgxMDIxNzMiLCJ1c2VySWQiOiI0MDUzMjA3MzkifQ==</vt:lpwstr>
  </property>
</Properties>
</file>